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D90053" w14:textId="63910365" w:rsidR="00257040" w:rsidRPr="00C7044B" w:rsidRDefault="00145E1A">
      <w:pPr>
        <w:pStyle w:val="Textbody"/>
        <w:jc w:val="center"/>
        <w:rPr>
          <w:sz w:val="32"/>
          <w:szCs w:val="32"/>
        </w:rPr>
      </w:pPr>
      <w:bookmarkStart w:id="0" w:name="_GoBack"/>
      <w:bookmarkEnd w:id="0"/>
      <w:r>
        <w:rPr>
          <w:rFonts w:ascii="標楷體" w:eastAsia="標楷體" w:hAnsi="標楷體" w:cs="標楷體"/>
          <w:b/>
          <w:sz w:val="32"/>
          <w:szCs w:val="32"/>
        </w:rPr>
        <w:t>基隆</w:t>
      </w:r>
      <w:r w:rsidR="00177590" w:rsidRPr="00C7044B">
        <w:rPr>
          <w:rFonts w:ascii="標楷體" w:eastAsia="標楷體" w:hAnsi="標楷體" w:cs="標楷體"/>
          <w:b/>
          <w:sz w:val="32"/>
          <w:szCs w:val="32"/>
        </w:rPr>
        <w:t>市</w:t>
      </w:r>
      <w:r w:rsidR="00C7044B" w:rsidRPr="00C7044B">
        <w:rPr>
          <w:rFonts w:ascii="標楷體" w:eastAsia="標楷體" w:hAnsi="標楷體" w:cs="標楷體"/>
          <w:b/>
          <w:sz w:val="32"/>
          <w:szCs w:val="32"/>
          <w:u w:val="single"/>
        </w:rPr>
        <w:t xml:space="preserve">  </w:t>
      </w:r>
      <w:r>
        <w:rPr>
          <w:rFonts w:ascii="標楷體" w:eastAsia="標楷體" w:hAnsi="標楷體" w:hint="eastAsia"/>
          <w:b/>
          <w:bCs/>
          <w:sz w:val="32"/>
          <w:szCs w:val="32"/>
          <w:u w:val="single"/>
        </w:rPr>
        <w:t>武崙</w:t>
      </w:r>
      <w:r w:rsidR="00C7044B" w:rsidRPr="00C7044B">
        <w:rPr>
          <w:rFonts w:ascii="標楷體" w:eastAsia="標楷體" w:hAnsi="標楷體" w:cs="標楷體"/>
          <w:b/>
          <w:sz w:val="32"/>
          <w:szCs w:val="32"/>
          <w:u w:val="single"/>
        </w:rPr>
        <w:t xml:space="preserve">  </w:t>
      </w:r>
      <w:r w:rsidR="00177590" w:rsidRPr="00C7044B">
        <w:rPr>
          <w:rFonts w:ascii="標楷體" w:eastAsia="標楷體" w:hAnsi="標楷體" w:cs="標楷體"/>
          <w:b/>
          <w:sz w:val="32"/>
          <w:szCs w:val="32"/>
        </w:rPr>
        <w:t>國民小學</w:t>
      </w:r>
      <w:r w:rsidR="00C81EF2">
        <w:rPr>
          <w:rFonts w:ascii="標楷體" w:eastAsia="標楷體" w:hAnsi="標楷體" w:cs="標楷體"/>
          <w:b/>
          <w:sz w:val="32"/>
          <w:szCs w:val="32"/>
        </w:rPr>
        <w:t>11</w:t>
      </w:r>
      <w:r w:rsidR="0069400D">
        <w:rPr>
          <w:rFonts w:ascii="標楷體" w:eastAsia="標楷體" w:hAnsi="標楷體" w:cs="標楷體" w:hint="eastAsia"/>
          <w:b/>
          <w:sz w:val="32"/>
          <w:szCs w:val="32"/>
        </w:rPr>
        <w:t>4</w:t>
      </w:r>
      <w:r w:rsidR="00177590" w:rsidRPr="00C7044B">
        <w:rPr>
          <w:rFonts w:ascii="標楷體" w:eastAsia="標楷體" w:hAnsi="標楷體" w:cs="標楷體"/>
          <w:b/>
          <w:sz w:val="32"/>
          <w:szCs w:val="32"/>
        </w:rPr>
        <w:t>學年度四年級第1學期部定課程計畫  設計者：_</w:t>
      </w:r>
      <w:r>
        <w:rPr>
          <w:rFonts w:ascii="標楷體" w:eastAsia="標楷體" w:hAnsi="標楷體" w:cs="標楷體"/>
          <w:b/>
          <w:sz w:val="32"/>
          <w:szCs w:val="32"/>
        </w:rPr>
        <w:t>黃心怡</w:t>
      </w:r>
      <w:r w:rsidR="00177590" w:rsidRPr="00C7044B">
        <w:rPr>
          <w:rFonts w:ascii="標楷體" w:eastAsia="標楷體" w:hAnsi="標楷體" w:cs="標楷體"/>
          <w:b/>
          <w:sz w:val="32"/>
          <w:szCs w:val="32"/>
        </w:rPr>
        <w:t>_</w:t>
      </w:r>
    </w:p>
    <w:p w14:paraId="0DEE5409" w14:textId="77777777" w:rsidR="00257040" w:rsidRDefault="008429B9">
      <w:pPr>
        <w:pStyle w:val="Textbody"/>
        <w:jc w:val="center"/>
        <w:rPr>
          <w:rFonts w:ascii="標楷體" w:eastAsia="標楷體" w:hAnsi="標楷體" w:cs="標楷體"/>
          <w:b/>
          <w:sz w:val="28"/>
          <w:szCs w:val="28"/>
        </w:rPr>
      </w:pPr>
    </w:p>
    <w:p w14:paraId="0B1A959F" w14:textId="117933BC" w:rsidR="00257040" w:rsidRDefault="00177590">
      <w:pPr>
        <w:pStyle w:val="Textbody"/>
        <w:tabs>
          <w:tab w:val="left" w:pos="4320"/>
        </w:tabs>
        <w:spacing w:line="360" w:lineRule="auto"/>
      </w:pPr>
      <w:r>
        <w:rPr>
          <w:rFonts w:ascii="標楷體" w:eastAsia="標楷體" w:hAnsi="標楷體" w:cs="標楷體"/>
          <w:sz w:val="24"/>
          <w:szCs w:val="24"/>
        </w:rPr>
        <w:t>一、課程類別：</w:t>
      </w:r>
    </w:p>
    <w:p w14:paraId="15EA98A8" w14:textId="77777777" w:rsidR="00257040" w:rsidRDefault="00177590" w:rsidP="00E06CAB">
      <w:pPr>
        <w:pStyle w:val="Textbody"/>
        <w:spacing w:line="360" w:lineRule="auto"/>
        <w:ind w:leftChars="238" w:left="476"/>
      </w:pPr>
      <w:r>
        <w:rPr>
          <w:rFonts w:ascii="標楷體" w:eastAsia="標楷體" w:hAnsi="標楷體" w:cs="標楷體"/>
          <w:sz w:val="24"/>
          <w:szCs w:val="24"/>
        </w:rPr>
        <w:t>1.□國語文  2.□閩南語文      3.□客家語文    4.□原住民族語文：______族   5.□新住民語文：______語   6.□英語文</w:t>
      </w:r>
    </w:p>
    <w:p w14:paraId="63EF18BB" w14:textId="77777777" w:rsidR="00257040" w:rsidRPr="00DA3DA7" w:rsidRDefault="00177590" w:rsidP="00E06CAB">
      <w:pPr>
        <w:pStyle w:val="Textbody"/>
        <w:spacing w:line="360" w:lineRule="auto"/>
        <w:ind w:leftChars="238" w:left="476"/>
        <w:rPr>
          <w:rFonts w:ascii="標楷體" w:eastAsia="標楷體" w:hAnsi="標楷體" w:cs="標楷體"/>
          <w:color w:val="auto"/>
          <w:sz w:val="24"/>
          <w:szCs w:val="24"/>
        </w:rPr>
      </w:pPr>
      <w:r>
        <w:rPr>
          <w:rFonts w:ascii="標楷體" w:eastAsia="標楷體" w:hAnsi="標楷體" w:cs="標楷體"/>
          <w:sz w:val="24"/>
          <w:szCs w:val="24"/>
        </w:rPr>
        <w:t>7.□數學    8.□健康與體育    9.□生活課程    10.□社會    11.■自然    12.□藝術    13.□綜合活動  14.□台灣手語</w:t>
      </w:r>
    </w:p>
    <w:p w14:paraId="6694A482" w14:textId="77777777" w:rsidR="00257040" w:rsidRPr="00DA3DA7" w:rsidRDefault="00177590">
      <w:pPr>
        <w:pStyle w:val="Textbody"/>
        <w:spacing w:line="360" w:lineRule="auto"/>
        <w:rPr>
          <w:color w:val="auto"/>
        </w:rPr>
      </w:pPr>
      <w:r>
        <w:rPr>
          <w:rFonts w:ascii="標楷體" w:eastAsia="標楷體" w:hAnsi="標楷體" w:cs="標楷體"/>
          <w:color w:val="auto"/>
          <w:sz w:val="24"/>
          <w:szCs w:val="24"/>
        </w:rPr>
        <w:t>二、學習節數：每週(3)節，實施(21)週，共(63)節。</w:t>
      </w:r>
    </w:p>
    <w:p w14:paraId="6F78029D" w14:textId="71C276E1" w:rsidR="00257040" w:rsidRPr="00DA3DA7" w:rsidRDefault="00177590">
      <w:pPr>
        <w:pStyle w:val="Textbody"/>
        <w:spacing w:line="360" w:lineRule="auto"/>
        <w:rPr>
          <w:color w:val="auto"/>
        </w:rPr>
      </w:pPr>
      <w:r w:rsidRPr="00DA3DA7">
        <w:rPr>
          <w:rFonts w:ascii="標楷體" w:eastAsia="標楷體" w:hAnsi="標楷體" w:cs="標楷體"/>
          <w:color w:val="auto"/>
          <w:sz w:val="24"/>
          <w:szCs w:val="24"/>
        </w:rPr>
        <w:t>三、課程目標</w:t>
      </w:r>
    </w:p>
    <w:p w14:paraId="6A0936BF" w14:textId="77777777" w:rsidR="003778D9" w:rsidRPr="00C7044B" w:rsidRDefault="00177590" w:rsidP="003778D9">
      <w:pPr>
        <w:pStyle w:val="Textbody"/>
        <w:spacing w:line="360" w:lineRule="auto"/>
        <w:ind w:leftChars="200" w:left="400"/>
        <w:rPr>
          <w:color w:val="FF0000"/>
        </w:rPr>
      </w:pPr>
      <w:r w:rsidRPr="00C7044B">
        <w:rPr>
          <w:rFonts w:ascii="標楷體" w:eastAsia="標楷體" w:hAnsi="標楷體" w:cs="標楷體"/>
          <w:color w:val="FF0000"/>
          <w:sz w:val="24"/>
          <w:szCs w:val="24"/>
        </w:rPr>
        <w:t>1.知道地表環境由生物和非生物所構成，並能分辨岩石（礫石）、砂、土壤等地表物質的不同。</w:t>
      </w:r>
    </w:p>
    <w:p w14:paraId="7E862502" w14:textId="77777777" w:rsidR="003778D9" w:rsidRPr="00C7044B" w:rsidRDefault="00177590" w:rsidP="003778D9">
      <w:pPr>
        <w:pStyle w:val="Textbody"/>
        <w:spacing w:line="360" w:lineRule="auto"/>
        <w:ind w:leftChars="200" w:left="400"/>
        <w:rPr>
          <w:color w:val="FF0000"/>
        </w:rPr>
      </w:pPr>
      <w:r w:rsidRPr="00C7044B">
        <w:rPr>
          <w:rFonts w:ascii="標楷體" w:eastAsia="標楷體" w:hAnsi="標楷體" w:cs="標楷體"/>
          <w:color w:val="FF0000"/>
          <w:sz w:val="24"/>
          <w:szCs w:val="24"/>
        </w:rPr>
        <w:t>2.認識風和流水改變地表環境的作用，也懂得做好水土保持，減少人為對地表環境的破壞。</w:t>
      </w:r>
    </w:p>
    <w:p w14:paraId="7B46C5F1" w14:textId="77777777" w:rsidR="003778D9" w:rsidRPr="00C7044B" w:rsidRDefault="00177590" w:rsidP="003778D9">
      <w:pPr>
        <w:pStyle w:val="Textbody"/>
        <w:spacing w:line="360" w:lineRule="auto"/>
        <w:ind w:leftChars="200" w:left="400"/>
        <w:rPr>
          <w:color w:val="FF0000"/>
        </w:rPr>
      </w:pPr>
      <w:r w:rsidRPr="00C7044B">
        <w:rPr>
          <w:rFonts w:ascii="標楷體" w:eastAsia="標楷體" w:hAnsi="標楷體" w:cs="標楷體"/>
          <w:color w:val="FF0000"/>
          <w:sz w:val="24"/>
          <w:szCs w:val="24"/>
        </w:rPr>
        <w:t>3.認識強烈地震對地表環境造成的變動，並做好準備避免地震災害。</w:t>
      </w:r>
    </w:p>
    <w:p w14:paraId="6524B771" w14:textId="77777777" w:rsidR="003778D9" w:rsidRPr="00C7044B" w:rsidRDefault="00177590" w:rsidP="003778D9">
      <w:pPr>
        <w:pStyle w:val="Textbody"/>
        <w:spacing w:line="360" w:lineRule="auto"/>
        <w:ind w:leftChars="200" w:left="400"/>
        <w:rPr>
          <w:color w:val="4472C4" w:themeColor="accent1"/>
        </w:rPr>
      </w:pPr>
      <w:r w:rsidRPr="00C7044B">
        <w:rPr>
          <w:rFonts w:ascii="標楷體" w:eastAsia="標楷體" w:hAnsi="標楷體" w:cs="標楷體"/>
          <w:color w:val="4472C4" w:themeColor="accent1"/>
          <w:sz w:val="24"/>
          <w:szCs w:val="24"/>
        </w:rPr>
        <w:t>4.認識不同生物生長在不同的環境，並了解水域環境的特徵。</w:t>
      </w:r>
    </w:p>
    <w:p w14:paraId="4C9E64DC" w14:textId="77777777" w:rsidR="004718DD" w:rsidRPr="00C7044B" w:rsidRDefault="00177590" w:rsidP="003778D9">
      <w:pPr>
        <w:pStyle w:val="Textbody"/>
        <w:spacing w:line="360" w:lineRule="auto"/>
        <w:ind w:leftChars="200" w:left="400"/>
        <w:rPr>
          <w:color w:val="4472C4" w:themeColor="accent1"/>
        </w:rPr>
      </w:pPr>
      <w:r w:rsidRPr="00C7044B">
        <w:rPr>
          <w:rFonts w:ascii="標楷體" w:eastAsia="標楷體" w:hAnsi="標楷體" w:cs="標楷體"/>
          <w:color w:val="4472C4" w:themeColor="accent1"/>
          <w:sz w:val="24"/>
          <w:szCs w:val="24"/>
        </w:rPr>
        <w:t>5.察覺水生植物、動物如何適應生活環境。</w:t>
      </w:r>
    </w:p>
    <w:p w14:paraId="73901A98" w14:textId="77777777" w:rsidR="004718DD" w:rsidRPr="00C7044B" w:rsidRDefault="00177590" w:rsidP="003778D9">
      <w:pPr>
        <w:pStyle w:val="Textbody"/>
        <w:spacing w:line="360" w:lineRule="auto"/>
        <w:ind w:leftChars="200" w:left="400"/>
        <w:rPr>
          <w:color w:val="4472C4" w:themeColor="accent1"/>
        </w:rPr>
      </w:pPr>
      <w:r w:rsidRPr="00C7044B">
        <w:rPr>
          <w:rFonts w:ascii="標楷體" w:eastAsia="標楷體" w:hAnsi="標楷體" w:cs="標楷體"/>
          <w:color w:val="4472C4" w:themeColor="accent1"/>
          <w:sz w:val="24"/>
          <w:szCs w:val="24"/>
        </w:rPr>
        <w:t>6.理解水域環境是重要資源，落實保護水域行動。</w:t>
      </w:r>
    </w:p>
    <w:p w14:paraId="7A592EC7" w14:textId="77777777" w:rsidR="004718DD" w:rsidRPr="00C7044B" w:rsidRDefault="00177590" w:rsidP="003778D9">
      <w:pPr>
        <w:pStyle w:val="Textbody"/>
        <w:spacing w:line="360" w:lineRule="auto"/>
        <w:ind w:leftChars="200" w:left="400"/>
        <w:rPr>
          <w:color w:val="7030A0"/>
        </w:rPr>
      </w:pPr>
      <w:r w:rsidRPr="00C7044B">
        <w:rPr>
          <w:rFonts w:ascii="標楷體" w:eastAsia="標楷體" w:hAnsi="標楷體" w:cs="標楷體"/>
          <w:color w:val="7030A0"/>
          <w:sz w:val="24"/>
          <w:szCs w:val="24"/>
        </w:rPr>
        <w:t>7.察覺物體振動會產生聲音，並了解振動的大小會影響聲音的大小。</w:t>
      </w:r>
    </w:p>
    <w:p w14:paraId="4A648858" w14:textId="77777777" w:rsidR="004718DD" w:rsidRPr="00C7044B" w:rsidRDefault="00177590" w:rsidP="003778D9">
      <w:pPr>
        <w:pStyle w:val="Textbody"/>
        <w:spacing w:line="360" w:lineRule="auto"/>
        <w:ind w:leftChars="200" w:left="400"/>
        <w:rPr>
          <w:color w:val="7030A0"/>
        </w:rPr>
      </w:pPr>
      <w:r w:rsidRPr="00C7044B">
        <w:rPr>
          <w:rFonts w:ascii="標楷體" w:eastAsia="標楷體" w:hAnsi="標楷體" w:cs="標楷體"/>
          <w:color w:val="7030A0"/>
          <w:sz w:val="24"/>
          <w:szCs w:val="24"/>
        </w:rPr>
        <w:t>8.從經驗與實驗中了解聲音可以在氣體、液體與固體中傳播。</w:t>
      </w:r>
    </w:p>
    <w:p w14:paraId="0DCF8225" w14:textId="77777777" w:rsidR="004718DD" w:rsidRPr="00C7044B" w:rsidRDefault="00177590" w:rsidP="003778D9">
      <w:pPr>
        <w:pStyle w:val="Textbody"/>
        <w:spacing w:line="360" w:lineRule="auto"/>
        <w:ind w:leftChars="200" w:left="400"/>
        <w:rPr>
          <w:color w:val="7030A0"/>
        </w:rPr>
      </w:pPr>
      <w:r w:rsidRPr="00C7044B">
        <w:rPr>
          <w:rFonts w:ascii="標楷體" w:eastAsia="標楷體" w:hAnsi="標楷體" w:cs="標楷體"/>
          <w:color w:val="7030A0"/>
          <w:sz w:val="24"/>
          <w:szCs w:val="24"/>
        </w:rPr>
        <w:t>9.藉由生活現象的觀察，了解光是直線行進和反光物品的鏡面特徵。</w:t>
      </w:r>
    </w:p>
    <w:p w14:paraId="6CC087AD" w14:textId="77777777" w:rsidR="004718DD" w:rsidRPr="00C7044B" w:rsidRDefault="00177590" w:rsidP="004718DD">
      <w:pPr>
        <w:pStyle w:val="Textbody"/>
        <w:spacing w:line="360" w:lineRule="auto"/>
        <w:ind w:leftChars="200" w:left="400"/>
        <w:rPr>
          <w:color w:val="7030A0"/>
        </w:rPr>
      </w:pPr>
      <w:r w:rsidRPr="00C7044B">
        <w:rPr>
          <w:rFonts w:ascii="標楷體" w:eastAsia="標楷體" w:hAnsi="標楷體" w:cs="標楷體"/>
          <w:color w:val="7030A0"/>
          <w:sz w:val="24"/>
          <w:szCs w:val="24"/>
        </w:rPr>
        <w:t>10.透過探究活動發現鏡面的角度會影響光的反射方向。</w:t>
      </w:r>
    </w:p>
    <w:p w14:paraId="3121E791" w14:textId="77777777" w:rsidR="004718DD" w:rsidRPr="00C7044B" w:rsidRDefault="00177590" w:rsidP="004718DD">
      <w:pPr>
        <w:pStyle w:val="Textbody"/>
        <w:spacing w:line="360" w:lineRule="auto"/>
        <w:ind w:leftChars="200" w:left="400"/>
        <w:rPr>
          <w:color w:val="7030A0"/>
        </w:rPr>
      </w:pPr>
      <w:r w:rsidRPr="00C7044B">
        <w:rPr>
          <w:rFonts w:ascii="標楷體" w:eastAsia="標楷體" w:hAnsi="標楷體" w:cs="標楷體"/>
          <w:color w:val="7030A0"/>
          <w:sz w:val="24"/>
          <w:szCs w:val="24"/>
        </w:rPr>
        <w:t>11.由生活情境中察覺各種結合聲光應用的效果。</w:t>
      </w:r>
    </w:p>
    <w:p w14:paraId="7CBD78EB" w14:textId="77777777" w:rsidR="004718DD" w:rsidRDefault="00177590" w:rsidP="004718DD">
      <w:pPr>
        <w:pStyle w:val="Textbody"/>
        <w:spacing w:line="360" w:lineRule="auto"/>
        <w:ind w:leftChars="200" w:left="400"/>
        <w:rPr>
          <w:color w:val="auto"/>
        </w:rPr>
      </w:pPr>
      <w:r>
        <w:rPr>
          <w:rFonts w:ascii="標楷體" w:eastAsia="標楷體" w:hAnsi="標楷體" w:cs="標楷體"/>
          <w:color w:val="auto"/>
          <w:sz w:val="24"/>
          <w:szCs w:val="24"/>
        </w:rPr>
        <w:t>12.認識連接電池、電線和燈泡，使燈泡發亮的方法。</w:t>
      </w:r>
    </w:p>
    <w:p w14:paraId="0BD4C802" w14:textId="77777777" w:rsidR="004718DD" w:rsidRDefault="00177590" w:rsidP="004718DD">
      <w:pPr>
        <w:pStyle w:val="Textbody"/>
        <w:spacing w:line="360" w:lineRule="auto"/>
        <w:ind w:leftChars="200" w:left="400"/>
        <w:rPr>
          <w:color w:val="auto"/>
        </w:rPr>
      </w:pPr>
      <w:r>
        <w:rPr>
          <w:rFonts w:ascii="標楷體" w:eastAsia="標楷體" w:hAnsi="標楷體" w:cs="標楷體"/>
          <w:color w:val="auto"/>
          <w:sz w:val="24"/>
          <w:szCs w:val="24"/>
        </w:rPr>
        <w:t>13.由操作活動中學習通路和斷路的概念，與電池及燈泡的串聯和並聯接法。</w:t>
      </w:r>
    </w:p>
    <w:p w14:paraId="7D09B948" w14:textId="77777777" w:rsidR="004718DD" w:rsidRDefault="00177590" w:rsidP="004718DD">
      <w:pPr>
        <w:pStyle w:val="Textbody"/>
        <w:spacing w:line="360" w:lineRule="auto"/>
        <w:ind w:leftChars="200" w:left="400"/>
        <w:rPr>
          <w:color w:val="auto"/>
        </w:rPr>
      </w:pPr>
      <w:r>
        <w:rPr>
          <w:rFonts w:ascii="標楷體" w:eastAsia="標楷體" w:hAnsi="標楷體" w:cs="標楷體"/>
          <w:color w:val="auto"/>
          <w:sz w:val="24"/>
          <w:szCs w:val="24"/>
        </w:rPr>
        <w:t>14.能應用電路、簡易開關和小馬達，製作電池玩具。</w:t>
      </w:r>
    </w:p>
    <w:p w14:paraId="79160713" w14:textId="77777777" w:rsidR="004718DD" w:rsidRPr="004718DD" w:rsidRDefault="00177590" w:rsidP="004718DD">
      <w:pPr>
        <w:pStyle w:val="Textbody"/>
        <w:spacing w:line="360" w:lineRule="auto"/>
        <w:ind w:leftChars="200" w:left="400"/>
        <w:rPr>
          <w:color w:val="auto"/>
        </w:rPr>
      </w:pPr>
      <w:r>
        <w:rPr>
          <w:rFonts w:ascii="標楷體" w:eastAsia="標楷體" w:hAnsi="標楷體" w:cs="標楷體"/>
          <w:color w:val="auto"/>
          <w:sz w:val="24"/>
          <w:szCs w:val="24"/>
        </w:rPr>
        <w:t>15.培養正確、安全用電的生活態度。</w:t>
      </w:r>
    </w:p>
    <w:p w14:paraId="5D1A50EC" w14:textId="77777777" w:rsidR="00257040" w:rsidRDefault="00177590">
      <w:pPr>
        <w:pStyle w:val="Textbody"/>
        <w:tabs>
          <w:tab w:val="left" w:pos="8980"/>
        </w:tabs>
        <w:spacing w:line="360" w:lineRule="auto"/>
        <w:rPr>
          <w:rFonts w:ascii="標楷體" w:eastAsia="標楷體" w:hAnsi="標楷體" w:cs="標楷體"/>
          <w:sz w:val="24"/>
          <w:szCs w:val="24"/>
        </w:rPr>
      </w:pPr>
      <w:r>
        <w:rPr>
          <w:rFonts w:ascii="標楷體" w:eastAsia="標楷體" w:hAnsi="標楷體" w:cs="標楷體"/>
          <w:sz w:val="24"/>
          <w:szCs w:val="24"/>
        </w:rPr>
        <w:lastRenderedPageBreak/>
        <w:t>四、課程內涵：</w:t>
      </w:r>
    </w:p>
    <w:tbl>
      <w:tblPr>
        <w:tblW w:w="14541" w:type="dxa"/>
        <w:jc w:val="center"/>
        <w:tblLayout w:type="fixed"/>
        <w:tblCellMar>
          <w:left w:w="10" w:type="dxa"/>
          <w:right w:w="10" w:type="dxa"/>
        </w:tblCellMar>
        <w:tblLook w:val="0000" w:firstRow="0" w:lastRow="0" w:firstColumn="0" w:lastColumn="0" w:noHBand="0" w:noVBand="0"/>
      </w:tblPr>
      <w:tblGrid>
        <w:gridCol w:w="3111"/>
        <w:gridCol w:w="11430"/>
      </w:tblGrid>
      <w:tr w:rsidR="00257040" w14:paraId="2E1D7E1D" w14:textId="77777777">
        <w:trPr>
          <w:trHeight w:val="844"/>
          <w:jc w:val="center"/>
        </w:trPr>
        <w:tc>
          <w:tcPr>
            <w:tcW w:w="3111" w:type="dxa"/>
            <w:tcBorders>
              <w:top w:val="single" w:sz="8" w:space="0" w:color="000000"/>
              <w:left w:val="single" w:sz="8" w:space="0" w:color="000000"/>
              <w:right w:val="single" w:sz="8" w:space="0" w:color="000000"/>
            </w:tcBorders>
            <w:shd w:val="clear" w:color="auto" w:fill="FFFFFF"/>
            <w:tcMar>
              <w:top w:w="100" w:type="dxa"/>
              <w:left w:w="100" w:type="dxa"/>
              <w:bottom w:w="100" w:type="dxa"/>
              <w:right w:w="100" w:type="dxa"/>
            </w:tcMar>
            <w:vAlign w:val="center"/>
          </w:tcPr>
          <w:p w14:paraId="559F52A9" w14:textId="77777777" w:rsidR="00257040" w:rsidRDefault="00177590">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總綱核心素養</w:t>
            </w:r>
          </w:p>
        </w:tc>
        <w:tc>
          <w:tcPr>
            <w:tcW w:w="11430" w:type="dxa"/>
            <w:tcBorders>
              <w:top w:val="single" w:sz="8" w:space="0" w:color="000000"/>
              <w:right w:val="single" w:sz="8" w:space="0" w:color="000000"/>
            </w:tcBorders>
            <w:shd w:val="clear" w:color="auto" w:fill="FFFFFF"/>
            <w:tcMar>
              <w:top w:w="100" w:type="dxa"/>
              <w:left w:w="100" w:type="dxa"/>
              <w:bottom w:w="100" w:type="dxa"/>
              <w:right w:w="100" w:type="dxa"/>
            </w:tcMar>
            <w:vAlign w:val="center"/>
          </w:tcPr>
          <w:p w14:paraId="5C3310EF" w14:textId="77777777" w:rsidR="00257040" w:rsidRDefault="00177590">
            <w:pPr>
              <w:pStyle w:val="Textbody"/>
              <w:spacing w:line="240" w:lineRule="atLeast"/>
              <w:jc w:val="center"/>
              <w:rPr>
                <w:rFonts w:ascii="標楷體" w:eastAsia="標楷體" w:hAnsi="標楷體" w:cs="標楷體"/>
                <w:color w:val="auto"/>
                <w:sz w:val="24"/>
                <w:szCs w:val="24"/>
              </w:rPr>
            </w:pPr>
            <w:r>
              <w:rPr>
                <w:rFonts w:ascii="標楷體" w:eastAsia="標楷體" w:hAnsi="標楷體" w:cs="標楷體"/>
                <w:color w:val="auto"/>
                <w:sz w:val="24"/>
                <w:szCs w:val="24"/>
              </w:rPr>
              <w:t>學習領域核心素養</w:t>
            </w:r>
          </w:p>
        </w:tc>
      </w:tr>
      <w:tr w:rsidR="00257040" w14:paraId="75BB2B01" w14:textId="77777777">
        <w:trPr>
          <w:trHeight w:val="397"/>
          <w:jc w:val="center"/>
        </w:trPr>
        <w:tc>
          <w:tcPr>
            <w:tcW w:w="31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6066551" w14:textId="77777777" w:rsidR="00257040" w:rsidRPr="00BE5E10" w:rsidRDefault="00177590">
            <w:pPr>
              <w:pStyle w:val="Textbody"/>
              <w:autoSpaceDE w:val="0"/>
              <w:rPr>
                <w:color w:val="auto"/>
              </w:rPr>
            </w:pPr>
            <w:r>
              <w:rPr>
                <w:rFonts w:ascii="標楷體" w:eastAsia="標楷體" w:hAnsi="標楷體" w:cs="標楷體"/>
                <w:szCs w:val="24"/>
              </w:rPr>
              <w:t>■ A1 身心素質與自我精進</w:t>
            </w:r>
          </w:p>
          <w:p w14:paraId="6E69DA3F" w14:textId="77777777" w:rsidR="00257040" w:rsidRPr="00BE5E10" w:rsidRDefault="00177590">
            <w:pPr>
              <w:pStyle w:val="Textbody"/>
              <w:autoSpaceDE w:val="0"/>
              <w:rPr>
                <w:color w:val="auto"/>
              </w:rPr>
            </w:pPr>
            <w:r>
              <w:rPr>
                <w:rFonts w:ascii="標楷體" w:eastAsia="標楷體" w:hAnsi="標楷體" w:cs="標楷體"/>
                <w:color w:val="auto"/>
                <w:szCs w:val="24"/>
              </w:rPr>
              <w:t>■ A2 系統思考與解決問題</w:t>
            </w:r>
          </w:p>
          <w:p w14:paraId="6DE68C9C" w14:textId="77777777" w:rsidR="00257040" w:rsidRPr="00BE5E10" w:rsidRDefault="00177590">
            <w:pPr>
              <w:pStyle w:val="Textbody"/>
              <w:autoSpaceDE w:val="0"/>
              <w:rPr>
                <w:color w:val="auto"/>
              </w:rPr>
            </w:pPr>
            <w:r>
              <w:rPr>
                <w:rFonts w:ascii="標楷體" w:eastAsia="標楷體" w:hAnsi="標楷體" w:cs="標楷體"/>
                <w:color w:val="auto"/>
                <w:szCs w:val="24"/>
              </w:rPr>
              <w:t>■ A3 規劃執行與創新應變</w:t>
            </w:r>
          </w:p>
          <w:p w14:paraId="40AD21E6" w14:textId="77777777" w:rsidR="00257040" w:rsidRPr="00BE5E10" w:rsidRDefault="00177590">
            <w:pPr>
              <w:pStyle w:val="Textbody"/>
              <w:autoSpaceDE w:val="0"/>
              <w:rPr>
                <w:color w:val="auto"/>
              </w:rPr>
            </w:pPr>
            <w:r>
              <w:rPr>
                <w:rFonts w:ascii="標楷體" w:eastAsia="標楷體" w:hAnsi="標楷體" w:cs="標楷體"/>
                <w:color w:val="auto"/>
                <w:szCs w:val="24"/>
              </w:rPr>
              <w:t>■ B1 符號運用與溝通表達</w:t>
            </w:r>
          </w:p>
          <w:p w14:paraId="4CFA5DAE" w14:textId="77777777" w:rsidR="00257040" w:rsidRPr="00BE5E10" w:rsidRDefault="00177590">
            <w:pPr>
              <w:pStyle w:val="Textbody"/>
              <w:autoSpaceDE w:val="0"/>
              <w:rPr>
                <w:color w:val="auto"/>
              </w:rPr>
            </w:pPr>
            <w:r>
              <w:rPr>
                <w:rFonts w:ascii="標楷體" w:eastAsia="標楷體" w:hAnsi="標楷體" w:cs="標楷體"/>
                <w:color w:val="auto"/>
                <w:szCs w:val="24"/>
              </w:rPr>
              <w:t>■ B2 科技資訊與媒體素養</w:t>
            </w:r>
          </w:p>
          <w:p w14:paraId="3BE8AFFB" w14:textId="77777777" w:rsidR="00257040" w:rsidRPr="00BE5E10" w:rsidRDefault="00177590">
            <w:pPr>
              <w:pStyle w:val="Textbody"/>
              <w:autoSpaceDE w:val="0"/>
              <w:rPr>
                <w:color w:val="auto"/>
              </w:rPr>
            </w:pPr>
            <w:r>
              <w:rPr>
                <w:rFonts w:ascii="標楷體" w:eastAsia="標楷體" w:hAnsi="標楷體" w:cs="標楷體"/>
                <w:color w:val="auto"/>
                <w:szCs w:val="24"/>
              </w:rPr>
              <w:t>■ B3 藝術涵養與美感素養</w:t>
            </w:r>
          </w:p>
          <w:p w14:paraId="68B40CDE" w14:textId="77777777" w:rsidR="00257040" w:rsidRPr="00BE5E10" w:rsidRDefault="00177590">
            <w:pPr>
              <w:pStyle w:val="Textbody"/>
              <w:autoSpaceDE w:val="0"/>
              <w:rPr>
                <w:color w:val="auto"/>
              </w:rPr>
            </w:pPr>
            <w:r>
              <w:rPr>
                <w:rFonts w:ascii="標楷體" w:eastAsia="標楷體" w:hAnsi="標楷體" w:cs="標楷體"/>
                <w:color w:val="auto"/>
                <w:szCs w:val="24"/>
              </w:rPr>
              <w:t>■ C1 道德實踐與公民意識</w:t>
            </w:r>
          </w:p>
          <w:p w14:paraId="5E5E94F0" w14:textId="77777777" w:rsidR="00257040" w:rsidRPr="00BE5E10" w:rsidRDefault="00177590">
            <w:pPr>
              <w:pStyle w:val="Textbody"/>
              <w:autoSpaceDE w:val="0"/>
              <w:rPr>
                <w:color w:val="auto"/>
              </w:rPr>
            </w:pPr>
            <w:r>
              <w:rPr>
                <w:rFonts w:ascii="標楷體" w:eastAsia="標楷體" w:hAnsi="標楷體" w:cs="標楷體"/>
                <w:color w:val="auto"/>
                <w:szCs w:val="24"/>
              </w:rPr>
              <w:t>■ C2 人際關係與團隊合作</w:t>
            </w:r>
          </w:p>
          <w:p w14:paraId="6D84916D" w14:textId="77777777" w:rsidR="00257040" w:rsidRDefault="00177590">
            <w:pPr>
              <w:pStyle w:val="Textbody"/>
              <w:autoSpaceDE w:val="0"/>
            </w:pPr>
            <w:r>
              <w:rPr>
                <w:rFonts w:ascii="標楷體" w:eastAsia="標楷體" w:hAnsi="標楷體" w:cs="標楷體"/>
                <w:color w:val="auto"/>
                <w:szCs w:val="24"/>
              </w:rPr>
              <w:t>■ C3 多元文化與國際理解</w:t>
            </w:r>
          </w:p>
        </w:tc>
        <w:tc>
          <w:tcPr>
            <w:tcW w:w="1143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1CC056D" w14:textId="77777777" w:rsidR="00EB19C4" w:rsidRDefault="00177590">
            <w:pPr>
              <w:pStyle w:val="Textbody"/>
            </w:pPr>
            <w:r>
              <w:rPr>
                <w:rFonts w:ascii="標楷體" w:eastAsia="標楷體" w:hAnsi="標楷體" w:cs="標楷體"/>
                <w:color w:val="auto"/>
                <w:sz w:val="24"/>
                <w:szCs w:val="24"/>
              </w:rPr>
              <w:t>自-E-A1 能運用五官，敏銳的觀察周遭環境，保持好奇心、想像力持續探索自然。</w:t>
            </w:r>
          </w:p>
          <w:p w14:paraId="5AF8DFC4" w14:textId="77777777" w:rsidR="00EB19C4" w:rsidRDefault="00177590">
            <w:pPr>
              <w:pStyle w:val="Textbody"/>
            </w:pPr>
            <w:r>
              <w:rPr>
                <w:rFonts w:ascii="標楷體" w:eastAsia="標楷體" w:hAnsi="標楷體" w:cs="標楷體"/>
                <w:color w:val="auto"/>
                <w:sz w:val="24"/>
                <w:szCs w:val="24"/>
              </w:rPr>
              <w:t>自-E-A2 能運用好奇心及想像能力，從觀察、閱讀、思考所得的資訊或數據中，提出適合科學探究的問題或解釋資料，並能依據已知的科學知識、科學概念及探索科學的方法去想像可能發生的事情，以及理解科學事實會有不同的論點、證據或解釋方式。</w:t>
            </w:r>
          </w:p>
          <w:p w14:paraId="18AD52C0" w14:textId="77777777" w:rsidR="00EB19C4" w:rsidRDefault="00177590">
            <w:pPr>
              <w:pStyle w:val="Textbody"/>
            </w:pPr>
            <w:r>
              <w:rPr>
                <w:rFonts w:ascii="標楷體" w:eastAsia="標楷體" w:hAnsi="標楷體" w:cs="標楷體"/>
                <w:color w:val="auto"/>
                <w:sz w:val="24"/>
                <w:szCs w:val="24"/>
              </w:rPr>
              <w:t>自-E-A3 具備透過實地操作探究活動探索科學問題的能力，並能初步根據問題特性、資源的有無等因素，規畫簡單步驟，操作適合學習階段的器材儀器、科技設備及資源，進行自然科學實驗。</w:t>
            </w:r>
          </w:p>
          <w:p w14:paraId="4C4C3C7B" w14:textId="77777777" w:rsidR="00EB19C4" w:rsidRDefault="00177590">
            <w:pPr>
              <w:pStyle w:val="Textbody"/>
            </w:pPr>
            <w:r>
              <w:rPr>
                <w:rFonts w:ascii="標楷體" w:eastAsia="標楷體" w:hAnsi="標楷體" w:cs="標楷體"/>
                <w:color w:val="auto"/>
                <w:sz w:val="24"/>
                <w:szCs w:val="24"/>
              </w:rPr>
              <w:t>自-E-B1 能分析比較、製作圖表、運用簡單數學等方法，整理已有的自然科學資訊或數據，並利用較簡單形式的口語、文字、影像、繪圖或實物、科學名詞、數學公式、模型等，表達探究之過程、發現或成果。</w:t>
            </w:r>
          </w:p>
          <w:p w14:paraId="23B92562" w14:textId="77777777" w:rsidR="00EB19C4" w:rsidRDefault="00177590">
            <w:pPr>
              <w:pStyle w:val="Textbody"/>
            </w:pPr>
            <w:r>
              <w:rPr>
                <w:rFonts w:ascii="標楷體" w:eastAsia="標楷體" w:hAnsi="標楷體" w:cs="標楷體"/>
                <w:color w:val="auto"/>
                <w:sz w:val="24"/>
                <w:szCs w:val="24"/>
              </w:rPr>
              <w:t>自-E-B2 能了解科技及媒體的運用方式，並從學習活動、日常經驗及科技運用、自然環境、書刊及網路媒體等，察覺問題或獲得有助於探究的資訊。</w:t>
            </w:r>
          </w:p>
          <w:p w14:paraId="10DBED42" w14:textId="77777777" w:rsidR="00EB19C4" w:rsidRDefault="00177590">
            <w:pPr>
              <w:pStyle w:val="Textbody"/>
            </w:pPr>
            <w:r>
              <w:rPr>
                <w:rFonts w:ascii="標楷體" w:eastAsia="標楷體" w:hAnsi="標楷體" w:cs="標楷體"/>
                <w:color w:val="auto"/>
                <w:sz w:val="24"/>
                <w:szCs w:val="24"/>
              </w:rPr>
              <w:t>自-E-B3 透過五官知覺觀察周遭環境的動植物與自然現象，知道如何欣賞美的事物。</w:t>
            </w:r>
          </w:p>
          <w:p w14:paraId="6029A97B" w14:textId="77777777" w:rsidR="00EB19C4" w:rsidRDefault="00177590">
            <w:pPr>
              <w:pStyle w:val="Textbody"/>
            </w:pPr>
            <w:r>
              <w:rPr>
                <w:rFonts w:ascii="標楷體" w:eastAsia="標楷體" w:hAnsi="標楷體" w:cs="標楷體"/>
                <w:color w:val="auto"/>
                <w:sz w:val="24"/>
                <w:szCs w:val="24"/>
              </w:rPr>
              <w:t>自-E-C1 培養愛護自然、珍愛生命、惜取資源的關懷心與行動力。</w:t>
            </w:r>
          </w:p>
          <w:p w14:paraId="3957CFD7" w14:textId="77777777" w:rsidR="00EB19C4" w:rsidRDefault="00177590">
            <w:pPr>
              <w:pStyle w:val="Textbody"/>
            </w:pPr>
            <w:r>
              <w:rPr>
                <w:rFonts w:ascii="標楷體" w:eastAsia="標楷體" w:hAnsi="標楷體" w:cs="標楷體"/>
                <w:color w:val="auto"/>
                <w:sz w:val="24"/>
                <w:szCs w:val="24"/>
              </w:rPr>
              <w:t>自-E-C2 透過探索科學的合作學習，培養與同儕溝通表達、團隊合作及和諧相處的能力。</w:t>
            </w:r>
          </w:p>
          <w:p w14:paraId="78CD441E" w14:textId="77777777" w:rsidR="00EB19C4" w:rsidRDefault="00177590">
            <w:pPr>
              <w:pStyle w:val="Textbody"/>
            </w:pPr>
            <w:r>
              <w:rPr>
                <w:rFonts w:ascii="標楷體" w:eastAsia="標楷體" w:hAnsi="標楷體" w:cs="標楷體"/>
                <w:color w:val="auto"/>
                <w:sz w:val="24"/>
                <w:szCs w:val="24"/>
              </w:rPr>
              <w:t>自-E-C3 透過環境相關議題的學習，能了解全球自然環境的現況與特性及其背後之文化差異。</w:t>
            </w:r>
          </w:p>
        </w:tc>
      </w:tr>
    </w:tbl>
    <w:p w14:paraId="286DCC29" w14:textId="77777777" w:rsidR="00257040" w:rsidRDefault="008429B9">
      <w:pPr>
        <w:pStyle w:val="Textbody"/>
        <w:spacing w:line="360" w:lineRule="auto"/>
        <w:rPr>
          <w:rFonts w:ascii="標楷體" w:eastAsia="標楷體" w:hAnsi="標楷體" w:cs="標楷體"/>
          <w:sz w:val="24"/>
          <w:szCs w:val="24"/>
        </w:rPr>
      </w:pPr>
    </w:p>
    <w:p w14:paraId="5D970958" w14:textId="77777777" w:rsidR="00C7044B" w:rsidRDefault="00C7044B">
      <w:pPr>
        <w:pStyle w:val="Textbody"/>
        <w:spacing w:line="360" w:lineRule="auto"/>
        <w:rPr>
          <w:rFonts w:ascii="標楷體" w:eastAsia="標楷體" w:hAnsi="標楷體" w:cs="標楷體"/>
          <w:sz w:val="24"/>
          <w:szCs w:val="24"/>
        </w:rPr>
      </w:pPr>
    </w:p>
    <w:p w14:paraId="060CA30C" w14:textId="77777777" w:rsidR="00C7044B" w:rsidRDefault="00C7044B">
      <w:pPr>
        <w:pStyle w:val="Textbody"/>
        <w:spacing w:line="360" w:lineRule="auto"/>
        <w:rPr>
          <w:rFonts w:ascii="標楷體" w:eastAsia="標楷體" w:hAnsi="標楷體" w:cs="標楷體"/>
          <w:sz w:val="24"/>
          <w:szCs w:val="24"/>
        </w:rPr>
      </w:pPr>
    </w:p>
    <w:p w14:paraId="468B4D0E" w14:textId="77777777" w:rsidR="00C7044B" w:rsidRDefault="00C7044B">
      <w:pPr>
        <w:pStyle w:val="Textbody"/>
        <w:spacing w:line="360" w:lineRule="auto"/>
        <w:rPr>
          <w:rFonts w:ascii="標楷體" w:eastAsia="標楷體" w:hAnsi="標楷體" w:cs="標楷體"/>
          <w:sz w:val="24"/>
          <w:szCs w:val="24"/>
        </w:rPr>
      </w:pPr>
    </w:p>
    <w:p w14:paraId="53C8CB88" w14:textId="77777777" w:rsidR="00C7044B" w:rsidRDefault="00C7044B">
      <w:pPr>
        <w:pStyle w:val="Textbody"/>
        <w:spacing w:line="360" w:lineRule="auto"/>
        <w:rPr>
          <w:rFonts w:ascii="標楷體" w:eastAsia="標楷體" w:hAnsi="標楷體" w:cs="標楷體"/>
          <w:sz w:val="24"/>
          <w:szCs w:val="24"/>
        </w:rPr>
      </w:pPr>
    </w:p>
    <w:p w14:paraId="5FD5DB8A" w14:textId="77777777" w:rsidR="00C7044B" w:rsidRDefault="00C7044B">
      <w:pPr>
        <w:pStyle w:val="Textbody"/>
        <w:spacing w:line="360" w:lineRule="auto"/>
        <w:rPr>
          <w:rFonts w:ascii="標楷體" w:eastAsia="標楷體" w:hAnsi="標楷體" w:cs="標楷體"/>
          <w:sz w:val="24"/>
          <w:szCs w:val="24"/>
        </w:rPr>
      </w:pPr>
    </w:p>
    <w:p w14:paraId="7B8B6BE1" w14:textId="77777777" w:rsidR="00C7044B" w:rsidRDefault="00C7044B">
      <w:pPr>
        <w:pStyle w:val="Textbody"/>
        <w:spacing w:line="360" w:lineRule="auto"/>
        <w:rPr>
          <w:rFonts w:ascii="標楷體" w:eastAsia="標楷體" w:hAnsi="標楷體" w:cs="標楷體"/>
          <w:sz w:val="24"/>
          <w:szCs w:val="24"/>
        </w:rPr>
      </w:pPr>
    </w:p>
    <w:p w14:paraId="2B6DC875" w14:textId="77777777" w:rsidR="00C7044B" w:rsidRDefault="00C7044B">
      <w:pPr>
        <w:pStyle w:val="Textbody"/>
        <w:spacing w:line="360" w:lineRule="auto"/>
        <w:rPr>
          <w:rFonts w:ascii="標楷體" w:eastAsia="標楷體" w:hAnsi="標楷體" w:cs="標楷體"/>
          <w:sz w:val="24"/>
          <w:szCs w:val="24"/>
        </w:rPr>
      </w:pPr>
    </w:p>
    <w:p w14:paraId="53FA159E" w14:textId="77777777" w:rsidR="00C7044B" w:rsidRDefault="00C7044B">
      <w:pPr>
        <w:pStyle w:val="Textbody"/>
        <w:spacing w:line="360" w:lineRule="auto"/>
        <w:rPr>
          <w:rFonts w:ascii="標楷體" w:eastAsia="標楷體" w:hAnsi="標楷體" w:cs="標楷體"/>
          <w:sz w:val="24"/>
          <w:szCs w:val="24"/>
        </w:rPr>
      </w:pPr>
    </w:p>
    <w:p w14:paraId="173E120B" w14:textId="4C578FCC" w:rsidR="00257040" w:rsidRDefault="00177590">
      <w:pPr>
        <w:pStyle w:val="Textbody"/>
        <w:spacing w:line="360" w:lineRule="auto"/>
      </w:pPr>
      <w:r>
        <w:rPr>
          <w:rFonts w:ascii="標楷體" w:eastAsia="標楷體" w:hAnsi="標楷體" w:cs="標楷體"/>
          <w:sz w:val="24"/>
          <w:szCs w:val="24"/>
        </w:rPr>
        <w:lastRenderedPageBreak/>
        <w:t>五、課程架構：</w:t>
      </w:r>
    </w:p>
    <w:p w14:paraId="12F83C76" w14:textId="77777777" w:rsidR="00C7044B" w:rsidRPr="005211CA" w:rsidRDefault="00C7044B" w:rsidP="00C7044B">
      <w:pPr>
        <w:snapToGrid w:val="0"/>
        <w:rPr>
          <w:rFonts w:ascii="標楷體" w:eastAsia="標楷體" w:hAnsi="標楷體" w:cs="標楷體"/>
          <w:b/>
          <w:sz w:val="28"/>
          <w:szCs w:val="28"/>
        </w:rPr>
      </w:pPr>
      <w:r w:rsidRPr="005211CA">
        <w:rPr>
          <w:rFonts w:ascii="標楷體" w:eastAsia="標楷體" w:hAnsi="標楷體" w:cs="標楷體"/>
          <w:sz w:val="28"/>
          <w:szCs w:val="28"/>
        </w:rPr>
        <w:t xml:space="preserve">                                  </w:t>
      </w:r>
      <w:r w:rsidRPr="005211CA">
        <w:rPr>
          <w:rFonts w:ascii="標楷體" w:eastAsia="標楷體" w:hAnsi="標楷體"/>
          <w:b/>
          <w:sz w:val="28"/>
          <w:szCs w:val="28"/>
          <w:lang w:eastAsia="zh-HK"/>
        </w:rPr>
        <w:t>自然4上</w:t>
      </w:r>
    </w:p>
    <w:p w14:paraId="58343ED3" w14:textId="2A3F2FB5" w:rsidR="00C7044B" w:rsidRPr="005211CA" w:rsidRDefault="00145E1A" w:rsidP="00C7044B">
      <w:pPr>
        <w:rPr>
          <w:rFonts w:ascii="標楷體" w:eastAsia="標楷體" w:hAnsi="標楷體" w:cs="標楷體"/>
          <w:color w:val="FF0000"/>
          <w:szCs w:val="24"/>
          <w:highlight w:val="yellow"/>
        </w:rPr>
      </w:pPr>
      <w:r>
        <w:rPr>
          <w:rFonts w:ascii="標楷體" w:eastAsia="標楷體" w:hAnsi="標楷體" w:cstheme="minorBidi"/>
          <w:noProof/>
          <w:color w:val="auto"/>
          <w:szCs w:val="22"/>
        </w:rPr>
        <mc:AlternateContent>
          <mc:Choice Requires="wps">
            <w:drawing>
              <wp:anchor distT="0" distB="0" distL="114300" distR="114300" simplePos="0" relativeHeight="251661824" behindDoc="0" locked="0" layoutInCell="1" allowOverlap="1" wp14:anchorId="0C973678" wp14:editId="2A020323">
                <wp:simplePos x="0" y="0"/>
                <wp:positionH relativeFrom="column">
                  <wp:posOffset>7171055</wp:posOffset>
                </wp:positionH>
                <wp:positionV relativeFrom="paragraph">
                  <wp:posOffset>2800985</wp:posOffset>
                </wp:positionV>
                <wp:extent cx="2268220" cy="3140710"/>
                <wp:effectExtent l="8255" t="10160" r="9525" b="2095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314071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626FAD7C" w14:textId="77777777" w:rsidR="00C7044B" w:rsidRDefault="00C7044B" w:rsidP="00C7044B">
                            <w:pPr>
                              <w:spacing w:line="200" w:lineRule="exact"/>
                              <w:rPr>
                                <w:rFonts w:ascii="標楷體" w:eastAsia="標楷體" w:hAnsi="標楷體"/>
                                <w:sz w:val="16"/>
                                <w:szCs w:val="16"/>
                              </w:rPr>
                            </w:pPr>
                            <w:r w:rsidRPr="00C0288B">
                              <w:rPr>
                                <w:rFonts w:ascii="標楷體" w:eastAsia="標楷體" w:hAnsi="標楷體"/>
                                <w:sz w:val="16"/>
                                <w:szCs w:val="16"/>
                              </w:rPr>
                              <w:t>參考用書</w:t>
                            </w:r>
                            <w:r>
                              <w:rPr>
                                <w:rFonts w:ascii="標楷體" w:eastAsia="標楷體" w:hAnsi="標楷體"/>
                                <w:sz w:val="16"/>
                                <w:szCs w:val="16"/>
                              </w:rPr>
                              <w:t xml:space="preserve"> </w:t>
                            </w:r>
                          </w:p>
                          <w:p w14:paraId="715F4C4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1 飯田芳一、葉隆吉（陳銘博譯）（民 101）。世界第一簡單電路學。世茂出版。 </w:t>
                            </w:r>
                          </w:p>
                          <w:p w14:paraId="6FFF3981"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2 高梨聖昭、南山武志、高梨弘之（林詠純譯）（民 103）。徹底圖解電的奧祕。楓樹林出版社。 </w:t>
                            </w:r>
                          </w:p>
                          <w:p w14:paraId="2D4DFCB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3 尼克 • 阿諾（陳偉民譯）（民104）。神奇酷科學14：改變世界的電。遠見天下文化出版股份有限公 司。 </w:t>
                            </w:r>
                          </w:p>
                          <w:p w14:paraId="23E556F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4 王金芬（民 105）。愛迪生。世一出版社。 </w:t>
                            </w:r>
                          </w:p>
                          <w:p w14:paraId="3045408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5 五十嵐博一（衛宮紘譯）（民 106）。世界第一簡單電力設備。世茂出版。 </w:t>
                            </w:r>
                          </w:p>
                          <w:p w14:paraId="6BCA5BB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6 日本學研編輯部（宋碧華譯）（民 106）。自由研究：太陽能電池大調查。遠流出版社。 </w:t>
                            </w:r>
                          </w:p>
                          <w:p w14:paraId="4D2DEE19"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7 市村均、學研 PLUS（李彥樺譯）（民 107）。中小學生必讀科學常備用書：NEW 全彩圖解觀念生物、 地球科學、化學、物理。小熊出版。 </w:t>
                            </w:r>
                          </w:p>
                          <w:p w14:paraId="761414E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8 姚荏富、胡妙芬、LIS 科學教材研發團隊（民 108）。科學史上最有梗的 20 堂化學課。親子天下。 </w:t>
                            </w:r>
                          </w:p>
                          <w:p w14:paraId="7B733B0F" w14:textId="77777777" w:rsidR="00C7044B" w:rsidRPr="00B91352"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9 廖進德（民 109）。阿德老師的科學教室套書。財團法人信誼基金會信誼出版社</w:t>
                            </w:r>
                          </w:p>
                          <w:p w14:paraId="0EAD9794" w14:textId="77777777" w:rsidR="00C7044B" w:rsidRPr="00A27F8D" w:rsidRDefault="00C7044B" w:rsidP="00C7044B">
                            <w:pPr>
                              <w:spacing w:line="200" w:lineRule="exact"/>
                              <w:rPr>
                                <w:rFonts w:ascii="標楷體" w:eastAsia="標楷體" w:hAnsi="標楷體"/>
                                <w:sz w:val="16"/>
                                <w:szCs w:val="16"/>
                              </w:rPr>
                            </w:pPr>
                          </w:p>
                          <w:p w14:paraId="349CB640" w14:textId="77777777" w:rsidR="00C7044B" w:rsidRPr="00C0288B" w:rsidRDefault="00C7044B" w:rsidP="00C7044B">
                            <w:pPr>
                              <w:spacing w:line="2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73678" id="_x0000_t202" coordsize="21600,21600" o:spt="202" path="m,l,21600r21600,l21600,xe">
                <v:stroke joinstyle="miter"/>
                <v:path gradientshapeok="t" o:connecttype="rect"/>
              </v:shapetype>
              <v:shape id="Text Box 18" o:spid="_x0000_s1026" type="#_x0000_t202" style="position:absolute;left:0;text-align:left;margin-left:564.65pt;margin-top:220.55pt;width:178.6pt;height:247.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" strokecolor="#fabf8f" strokeweight="1pt">
                <v:fill color2="#fbd4b4" focus="100%" type="gradient"/>
                <v:shadow on="t" color="#974706" opacity=".5" offset="1pt"/>
                <v:textbox>
                  <w:txbxContent>
                    <w:p w14:paraId="626FAD7C" w14:textId="77777777" w:rsidR="00C7044B" w:rsidRDefault="00C7044B" w:rsidP="00C7044B">
                      <w:pPr>
                        <w:spacing w:line="200" w:lineRule="exact"/>
                        <w:rPr>
                          <w:rFonts w:ascii="標楷體" w:eastAsia="標楷體" w:hAnsi="標楷體"/>
                          <w:sz w:val="16"/>
                          <w:szCs w:val="16"/>
                        </w:rPr>
                      </w:pPr>
                      <w:r w:rsidRPr="00C0288B">
                        <w:rPr>
                          <w:rFonts w:ascii="標楷體" w:eastAsia="標楷體" w:hAnsi="標楷體"/>
                          <w:sz w:val="16"/>
                          <w:szCs w:val="16"/>
                        </w:rPr>
                        <w:t>參考用書</w:t>
                      </w:r>
                      <w:r>
                        <w:rPr>
                          <w:rFonts w:ascii="標楷體" w:eastAsia="標楷體" w:hAnsi="標楷體"/>
                          <w:sz w:val="16"/>
                          <w:szCs w:val="16"/>
                        </w:rPr>
                        <w:t xml:space="preserve"> </w:t>
                      </w:r>
                    </w:p>
                    <w:p w14:paraId="715F4C4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1 飯田芳一、葉隆吉（陳銘博譯）（民 101）。世界第一簡單電路學。世茂出版。 </w:t>
                      </w:r>
                    </w:p>
                    <w:p w14:paraId="6FFF3981"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2 高梨聖昭、南山武志、高梨弘之（林詠純譯）（民 103）。徹底圖解電的奧祕。楓樹林出版社。 </w:t>
                      </w:r>
                    </w:p>
                    <w:p w14:paraId="2D4DFCB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3 尼克 • 阿諾（陳偉民譯）（民104）。神奇酷科學14：改變世界的電。遠見天下文化出版股份有限公 司。 </w:t>
                      </w:r>
                    </w:p>
                    <w:p w14:paraId="23E556F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4 王金芬（民 105）。愛迪生。世一出版社。 </w:t>
                      </w:r>
                    </w:p>
                    <w:p w14:paraId="3045408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5 五十嵐博一（衛宮紘譯）（民 106）。世界第一簡單電力設備。世茂出版。 </w:t>
                      </w:r>
                    </w:p>
                    <w:p w14:paraId="6BCA5BB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6 日本學研編輯部（宋碧華譯）（民 106）。自由研究：太陽能電池大調查。遠流出版社。 </w:t>
                      </w:r>
                    </w:p>
                    <w:p w14:paraId="4D2DEE19"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7 市村均、學研 PLUS（李彥樺譯）（民 107）。中小學生必讀科學常備用書：NEW 全彩圖解觀念生物、 地球科學、化學、物理。小熊出版。 </w:t>
                      </w:r>
                    </w:p>
                    <w:p w14:paraId="761414E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8 姚荏富、胡妙芬、LIS 科學教材研發團隊（民 108）。科學史上最有梗的 20 堂化學課。親子天下。 </w:t>
                      </w:r>
                    </w:p>
                    <w:p w14:paraId="7B733B0F" w14:textId="77777777" w:rsidR="00C7044B" w:rsidRPr="00B91352"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9 廖進德（民 109）。阿德老師的科學教室套書。財團法人信誼基金會信誼出版社</w:t>
                      </w:r>
                    </w:p>
                    <w:p w14:paraId="0EAD9794" w14:textId="77777777" w:rsidR="00C7044B" w:rsidRPr="00A27F8D" w:rsidRDefault="00C7044B" w:rsidP="00C7044B">
                      <w:pPr>
                        <w:spacing w:line="200" w:lineRule="exact"/>
                        <w:rPr>
                          <w:rFonts w:ascii="標楷體" w:eastAsia="標楷體" w:hAnsi="標楷體"/>
                          <w:sz w:val="16"/>
                          <w:szCs w:val="16"/>
                        </w:rPr>
                      </w:pPr>
                    </w:p>
                    <w:p w14:paraId="349CB640" w14:textId="77777777" w:rsidR="00C7044B" w:rsidRPr="00C0288B" w:rsidRDefault="00C7044B" w:rsidP="00C7044B">
                      <w:pPr>
                        <w:spacing w:line="200" w:lineRule="exact"/>
                        <w:rPr>
                          <w:rFonts w:ascii="標楷體" w:eastAsia="標楷體" w:hAnsi="標楷體"/>
                          <w:sz w:val="16"/>
                          <w:szCs w:val="16"/>
                        </w:rPr>
                      </w:pPr>
                    </w:p>
                  </w:txbxContent>
                </v:textbox>
              </v:shape>
            </w:pict>
          </mc:Fallback>
        </mc:AlternateContent>
      </w:r>
      <w:r>
        <w:rPr>
          <w:rFonts w:ascii="標楷體" w:eastAsia="標楷體" w:hAnsi="標楷體" w:cstheme="minorBidi"/>
          <w:noProof/>
          <w:color w:val="auto"/>
          <w:szCs w:val="22"/>
        </w:rPr>
        <mc:AlternateContent>
          <mc:Choice Requires="wps">
            <w:drawing>
              <wp:anchor distT="0" distB="0" distL="114300" distR="114300" simplePos="0" relativeHeight="251660800" behindDoc="0" locked="0" layoutInCell="1" allowOverlap="1" wp14:anchorId="2011522B" wp14:editId="182D5E41">
                <wp:simplePos x="0" y="0"/>
                <wp:positionH relativeFrom="column">
                  <wp:posOffset>4722495</wp:posOffset>
                </wp:positionH>
                <wp:positionV relativeFrom="paragraph">
                  <wp:posOffset>2811780</wp:posOffset>
                </wp:positionV>
                <wp:extent cx="2331720" cy="3129915"/>
                <wp:effectExtent l="7620" t="11430" r="13335" b="20955"/>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129915"/>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7B08728A" w14:textId="77777777" w:rsidR="00C7044B" w:rsidRPr="00B47E43" w:rsidRDefault="00C7044B" w:rsidP="00C7044B">
                            <w:pPr>
                              <w:spacing w:line="200" w:lineRule="exact"/>
                              <w:rPr>
                                <w:rFonts w:ascii="標楷體" w:eastAsia="標楷體" w:hAnsi="標楷體"/>
                                <w:sz w:val="16"/>
                                <w:szCs w:val="16"/>
                              </w:rPr>
                            </w:pPr>
                            <w:r w:rsidRPr="00B47E43">
                              <w:rPr>
                                <w:rFonts w:ascii="標楷體" w:eastAsia="標楷體" w:hAnsi="標楷體"/>
                                <w:sz w:val="16"/>
                                <w:szCs w:val="16"/>
                              </w:rPr>
                              <w:t>參考用書</w:t>
                            </w:r>
                          </w:p>
                          <w:p w14:paraId="0E1F084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1 邢豔編著（民 100）。有關物理的 100 個常識。驛站文化事業有限公司。</w:t>
                            </w:r>
                          </w:p>
                          <w:p w14:paraId="578E48A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2 Paul G.Hewitt（陳可崗譯）（民 101）。觀念物理四：聲學光學。天下文化。 </w:t>
                            </w:r>
                          </w:p>
                          <w:p w14:paraId="088681A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3 Nick Arnold（陳偉民譯）（民 101）。神奇酷科學 10—變化莫測的光。小天下出版社。 </w:t>
                            </w:r>
                          </w:p>
                          <w:p w14:paraId="2B2943C8"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4 Gomdori Co.（民 102）。科學發明王 3—光與影子（徐月珠譯）。三采文化。 </w:t>
                            </w:r>
                          </w:p>
                          <w:p w14:paraId="691A0E25"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5 山田弘（民 103）。圖解物理學（顏誠廷譯）。易博士出版社。 </w:t>
                            </w:r>
                          </w:p>
                          <w:p w14:paraId="279D8E04"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6 吳彩環（民 103）。百變博士 1—變化萬千的光。晨星出版社。 </w:t>
                            </w:r>
                          </w:p>
                          <w:p w14:paraId="625DEA7F"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7 BomBom Stoty（許葳譯）（民 105）。漫畫大英百科（物理化學 2）：光與聲音。三采文化。 </w:t>
                            </w:r>
                          </w:p>
                          <w:p w14:paraId="47F9E91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8 新田英雄（衛宮紘譯）（民 105）。世界第一簡單──物理光、聲、波篇。世茂出版社。</w:t>
                            </w:r>
                          </w:p>
                          <w:p w14:paraId="596F36B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9 John Powell（柴婉玲、全通翻譯社譯）（民 107）。好音樂的科學。大寫出版。 </w:t>
                            </w:r>
                          </w:p>
                          <w:p w14:paraId="1A923EB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10 Trevor Cox（楊惠君譯）（民 107）。聲音的奇妙旅程。馬可孛羅文化。 </w:t>
                            </w:r>
                          </w:p>
                          <w:p w14:paraId="777D4D45" w14:textId="77777777" w:rsidR="00C7044B" w:rsidRPr="00B91352"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11 潘憶玲（民 109）。滾媽的創意手作百寶箱。商周出版</w:t>
                            </w:r>
                          </w:p>
                          <w:p w14:paraId="1D0A38E5" w14:textId="77777777" w:rsidR="00C7044B" w:rsidRPr="00120D2E" w:rsidRDefault="00C7044B" w:rsidP="00C7044B">
                            <w:pPr>
                              <w:spacing w:line="2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1522B" id="Text Box 17" o:spid="_x0000_s1027" type="#_x0000_t202" style="position:absolute;left:0;text-align:left;margin-left:371.85pt;margin-top:221.4pt;width:183.6pt;height:246.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" strokecolor="#9cc2e5" strokeweight="1pt">
                <v:fill color2="#bdd6ee" focus="100%" type="gradient"/>
                <v:shadow on="t" color="#1f4d78" opacity=".5" offset="1pt"/>
                <v:textbox>
                  <w:txbxContent>
                    <w:p w14:paraId="7B08728A" w14:textId="77777777" w:rsidR="00C7044B" w:rsidRPr="00B47E43" w:rsidRDefault="00C7044B" w:rsidP="00C7044B">
                      <w:pPr>
                        <w:spacing w:line="200" w:lineRule="exact"/>
                        <w:rPr>
                          <w:rFonts w:ascii="標楷體" w:eastAsia="標楷體" w:hAnsi="標楷體"/>
                          <w:sz w:val="16"/>
                          <w:szCs w:val="16"/>
                        </w:rPr>
                      </w:pPr>
                      <w:r w:rsidRPr="00B47E43">
                        <w:rPr>
                          <w:rFonts w:ascii="標楷體" w:eastAsia="標楷體" w:hAnsi="標楷體"/>
                          <w:sz w:val="16"/>
                          <w:szCs w:val="16"/>
                        </w:rPr>
                        <w:t>參考用書</w:t>
                      </w:r>
                    </w:p>
                    <w:p w14:paraId="0E1F084E"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1 邢豔編著（民 100）。有關物理的 100 個常識。驛站文化事業有限公司。</w:t>
                      </w:r>
                    </w:p>
                    <w:p w14:paraId="578E48AA"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2 Paul G.Hewitt（陳可崗譯）（民 101）。觀念物理四：聲學光學。天下文化。 </w:t>
                      </w:r>
                    </w:p>
                    <w:p w14:paraId="088681A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3 Nick Arnold（陳偉民譯）（民 101）。神奇酷科學 10—變化莫測的光。小天下出版社。 </w:t>
                      </w:r>
                    </w:p>
                    <w:p w14:paraId="2B2943C8"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4 Gomdori Co.（民 102）。科學發明王 3—光與影子（徐月珠譯）。三采文化。 </w:t>
                      </w:r>
                    </w:p>
                    <w:p w14:paraId="691A0E25"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5 山田弘（民 103）。圖解物理學（顏誠廷譯）。易博士出版社。 </w:t>
                      </w:r>
                    </w:p>
                    <w:p w14:paraId="279D8E04"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6 吳彩環（民 103）。百變博士 1—變化萬千的光。晨星出版社。 </w:t>
                      </w:r>
                    </w:p>
                    <w:p w14:paraId="625DEA7F"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7 BomBom Stoty（許葳譯）（民 105）。漫畫大英百科（物理化學 2）：光與聲音。三采文化。 </w:t>
                      </w:r>
                    </w:p>
                    <w:p w14:paraId="47F9E91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8 新田英雄（衛宮紘譯）（民 105）。世界第一簡單──物理光、聲、波篇。世茂出版社。</w:t>
                      </w:r>
                    </w:p>
                    <w:p w14:paraId="596F36B2"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9 John Powell（柴婉玲、全通翻譯社譯）（民 107）。好音樂的科學。大寫出版。 </w:t>
                      </w:r>
                    </w:p>
                    <w:p w14:paraId="1A923EBB" w14:textId="77777777" w:rsidR="00C7044B"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 xml:space="preserve">10 Trevor Cox（楊惠君譯）（民 107）。聲音的奇妙旅程。馬可孛羅文化。 </w:t>
                      </w:r>
                    </w:p>
                    <w:p w14:paraId="777D4D45" w14:textId="77777777" w:rsidR="00C7044B" w:rsidRPr="00B91352" w:rsidRDefault="00C7044B" w:rsidP="00C7044B">
                      <w:pPr>
                        <w:spacing w:line="200" w:lineRule="exact"/>
                        <w:rPr>
                          <w:rFonts w:ascii="標楷體" w:eastAsia="標楷體" w:hAnsi="標楷體"/>
                          <w:sz w:val="16"/>
                          <w:szCs w:val="16"/>
                        </w:rPr>
                      </w:pPr>
                      <w:r w:rsidRPr="00621ADA">
                        <w:rPr>
                          <w:rFonts w:ascii="標楷體" w:eastAsia="標楷體" w:hAnsi="標楷體"/>
                          <w:sz w:val="16"/>
                          <w:szCs w:val="16"/>
                        </w:rPr>
                        <w:t>11 潘憶玲（民 109）。滾媽的創意手作百寶箱。商周出版</w:t>
                      </w:r>
                    </w:p>
                    <w:p w14:paraId="1D0A38E5" w14:textId="77777777" w:rsidR="00C7044B" w:rsidRPr="00120D2E" w:rsidRDefault="00C7044B" w:rsidP="00C7044B">
                      <w:pPr>
                        <w:spacing w:line="200" w:lineRule="exact"/>
                        <w:rPr>
                          <w:rFonts w:ascii="標楷體" w:eastAsia="標楷體" w:hAnsi="標楷體"/>
                          <w:sz w:val="16"/>
                          <w:szCs w:val="16"/>
                        </w:rPr>
                      </w:pPr>
                    </w:p>
                  </w:txbxContent>
                </v:textbox>
              </v:shape>
            </w:pict>
          </mc:Fallback>
        </mc:AlternateContent>
      </w:r>
      <w:r>
        <w:rPr>
          <w:rFonts w:ascii="標楷體" w:eastAsia="標楷體" w:hAnsi="標楷體" w:cstheme="minorBidi"/>
          <w:noProof/>
          <w:color w:val="auto"/>
          <w:szCs w:val="22"/>
        </w:rPr>
        <mc:AlternateContent>
          <mc:Choice Requires="wps">
            <w:drawing>
              <wp:anchor distT="0" distB="0" distL="114300" distR="114300" simplePos="0" relativeHeight="251658752" behindDoc="0" locked="0" layoutInCell="1" allowOverlap="1" wp14:anchorId="5389F46A" wp14:editId="50FED443">
                <wp:simplePos x="0" y="0"/>
                <wp:positionH relativeFrom="column">
                  <wp:posOffset>2284730</wp:posOffset>
                </wp:positionH>
                <wp:positionV relativeFrom="paragraph">
                  <wp:posOffset>2828925</wp:posOffset>
                </wp:positionV>
                <wp:extent cx="2153920" cy="3112770"/>
                <wp:effectExtent l="8255" t="9525" r="9525" b="20955"/>
                <wp:wrapNone/>
                <wp:docPr id="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3112770"/>
                        </a:xfrm>
                        <a:prstGeom prst="rect">
                          <a:avLst/>
                        </a:prstGeom>
                        <a:gradFill rotWithShape="0">
                          <a:gsLst>
                            <a:gs pos="0">
                              <a:srgbClr val="FFFFFF"/>
                            </a:gs>
                            <a:gs pos="100000">
                              <a:srgbClr val="C5E0B3"/>
                            </a:gs>
                          </a:gsLst>
                          <a:lin ang="5400000" scaled="1"/>
                        </a:gradFill>
                        <a:ln w="12700">
                          <a:solidFill>
                            <a:srgbClr val="A8D08D"/>
                          </a:solidFill>
                          <a:miter lim="800000"/>
                          <a:headEnd/>
                          <a:tailEnd/>
                        </a:ln>
                        <a:effectLst>
                          <a:outerShdw dist="28398" dir="3806097" algn="ctr" rotWithShape="0">
                            <a:srgbClr val="375623">
                              <a:alpha val="50000"/>
                            </a:srgbClr>
                          </a:outerShdw>
                        </a:effectLst>
                      </wps:spPr>
                      <wps:txbx>
                        <w:txbxContent>
                          <w:p w14:paraId="2C35612A" w14:textId="77777777" w:rsidR="00C7044B" w:rsidRPr="00132866" w:rsidRDefault="00C7044B" w:rsidP="00C7044B">
                            <w:pPr>
                              <w:spacing w:line="200" w:lineRule="exact"/>
                              <w:rPr>
                                <w:rFonts w:ascii="標楷體" w:eastAsia="標楷體" w:hAnsi="標楷體"/>
                                <w:sz w:val="16"/>
                                <w:szCs w:val="16"/>
                              </w:rPr>
                            </w:pPr>
                            <w:r w:rsidRPr="00132866">
                              <w:rPr>
                                <w:rFonts w:ascii="標楷體" w:eastAsia="標楷體" w:hAnsi="標楷體"/>
                                <w:sz w:val="16"/>
                                <w:szCs w:val="16"/>
                              </w:rPr>
                              <w:t>參考用書</w:t>
                            </w:r>
                          </w:p>
                          <w:p w14:paraId="16DD5609"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1 陳麗雅（民 101）。荷花池。青林出版社。 </w:t>
                            </w:r>
                          </w:p>
                          <w:p w14:paraId="443A5F93"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2 行政院農業委員會林務局（民 102）。森林溪流魚類及共棲物種。農業林務局。 </w:t>
                            </w:r>
                          </w:p>
                          <w:p w14:paraId="0E716F1C"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3 張崑雄（民 103）。看見臺灣的海洋世界。文經出版社。 </w:t>
                            </w:r>
                          </w:p>
                          <w:p w14:paraId="30C03D7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4 松崗達英（民 104）。雨蛙博士的拯救綠池大作戰（張東君譯）。親子天下。</w:t>
                            </w:r>
                          </w:p>
                          <w:p w14:paraId="5A0201B3"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5 松崗達英（民 104）。雨蛙博士的深夜驚喜音樂會（張東君譯）。親子天下。</w:t>
                            </w:r>
                          </w:p>
                          <w:p w14:paraId="1A080E37"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6 詹見平（民 104）。野塘：122 種野塘生物的奧祕。人人出版。 </w:t>
                            </w:r>
                          </w:p>
                          <w:p w14:paraId="421613D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7 詹見平（民 104）。溪流：120 種溪流生物的奧祕。人人出版。 </w:t>
                            </w:r>
                          </w:p>
                          <w:p w14:paraId="64032FD6"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8 武田正倫（民106）。生命無奇不有！海、河、湖的怪奇生物圖鑑（黃筱涵譯）。臺灣東販。 </w:t>
                            </w:r>
                          </w:p>
                          <w:p w14:paraId="694F08B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9 松崗達英（民 106）。飛啊！蜻蜓（張東君譯）。青林國際出版。 </w:t>
                            </w:r>
                          </w:p>
                          <w:p w14:paraId="180D7A58" w14:textId="77777777" w:rsidR="00C7044B" w:rsidRPr="00B91352"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10 申慧媛（民 108）。給小學生的環境自然課（鄭筱穎譯）。采實文化</w:t>
                            </w:r>
                          </w:p>
                          <w:p w14:paraId="581B481A" w14:textId="77777777" w:rsidR="00C7044B" w:rsidRPr="00B47E43" w:rsidRDefault="00C7044B" w:rsidP="00C7044B">
                            <w:pPr>
                              <w:spacing w:line="200" w:lineRule="exact"/>
                              <w:rPr>
                                <w:rFonts w:ascii="標楷體" w:eastAsia="標楷體" w:hAnsi="標楷體"/>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9F46A" id="Text Box 15" o:spid="_x0000_s1028" type="#_x0000_t202" style="position:absolute;left:0;text-align:left;margin-left:179.9pt;margin-top:222.75pt;width:169.6pt;height:24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" strokecolor="#a8d08d" strokeweight="1pt">
                <v:fill color2="#c5e0b3" focus="100%" type="gradient"/>
                <v:shadow on="t" color="#375623" opacity=".5" offset="1pt"/>
                <v:textbox>
                  <w:txbxContent>
                    <w:p w14:paraId="2C35612A" w14:textId="77777777" w:rsidR="00C7044B" w:rsidRPr="00132866" w:rsidRDefault="00C7044B" w:rsidP="00C7044B">
                      <w:pPr>
                        <w:spacing w:line="200" w:lineRule="exact"/>
                        <w:rPr>
                          <w:rFonts w:ascii="標楷體" w:eastAsia="標楷體" w:hAnsi="標楷體"/>
                          <w:sz w:val="16"/>
                          <w:szCs w:val="16"/>
                        </w:rPr>
                      </w:pPr>
                      <w:r w:rsidRPr="00132866">
                        <w:rPr>
                          <w:rFonts w:ascii="標楷體" w:eastAsia="標楷體" w:hAnsi="標楷體"/>
                          <w:sz w:val="16"/>
                          <w:szCs w:val="16"/>
                        </w:rPr>
                        <w:t>參考用書</w:t>
                      </w:r>
                    </w:p>
                    <w:p w14:paraId="16DD5609"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1 陳麗雅（民 101）。荷花池。青林出版社。 </w:t>
                      </w:r>
                    </w:p>
                    <w:p w14:paraId="443A5F93"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2 行政院農業委員會林務局（民 102）。森林溪流魚類及共棲物種。農業林務局。 </w:t>
                      </w:r>
                    </w:p>
                    <w:p w14:paraId="0E716F1C"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3 張崑雄（民 103）。看見臺灣的海洋世界。文經出版社。 </w:t>
                      </w:r>
                    </w:p>
                    <w:p w14:paraId="30C03D7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4 松崗達英（民 104）。雨蛙博士的拯救綠池大作戰（張東君譯）。親子天下。</w:t>
                      </w:r>
                    </w:p>
                    <w:p w14:paraId="5A0201B3"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5 松崗達英（民 104）。雨蛙博士的深夜驚喜音樂會（張東君譯）。親子天下。</w:t>
                      </w:r>
                    </w:p>
                    <w:p w14:paraId="1A080E37"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6 詹見平（民 104）。野塘：122 種野塘生物的奧祕。人人出版。 </w:t>
                      </w:r>
                    </w:p>
                    <w:p w14:paraId="421613D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7 詹見平（民 104）。溪流：120 種溪流生物的奧祕。人人出版。 </w:t>
                      </w:r>
                    </w:p>
                    <w:p w14:paraId="64032FD6"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8 武田正倫（民106）。生命無奇不有！海、河、湖的怪奇生物圖鑑（黃筱涵譯）。臺灣東販。 </w:t>
                      </w:r>
                    </w:p>
                    <w:p w14:paraId="694F08B2" w14:textId="77777777" w:rsidR="00C7044B"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 xml:space="preserve">9 松崗達英（民 106）。飛啊！蜻蜓（張東君譯）。青林國際出版。 </w:t>
                      </w:r>
                    </w:p>
                    <w:p w14:paraId="180D7A58" w14:textId="77777777" w:rsidR="00C7044B" w:rsidRPr="00B91352" w:rsidRDefault="00C7044B" w:rsidP="00C7044B">
                      <w:pPr>
                        <w:spacing w:line="200" w:lineRule="exact"/>
                        <w:rPr>
                          <w:rFonts w:ascii="標楷體" w:eastAsia="標楷體" w:hAnsi="標楷體"/>
                          <w:sz w:val="16"/>
                          <w:szCs w:val="16"/>
                        </w:rPr>
                      </w:pPr>
                      <w:r w:rsidRPr="003A585C">
                        <w:rPr>
                          <w:rFonts w:ascii="標楷體" w:eastAsia="標楷體" w:hAnsi="標楷體"/>
                          <w:sz w:val="16"/>
                          <w:szCs w:val="16"/>
                        </w:rPr>
                        <w:t>10 申慧媛（民 108）。給小學生的環境自然課（鄭筱穎譯）。采實文化</w:t>
                      </w:r>
                    </w:p>
                    <w:p w14:paraId="581B481A" w14:textId="77777777" w:rsidR="00C7044B" w:rsidRPr="00B47E43" w:rsidRDefault="00C7044B" w:rsidP="00C7044B">
                      <w:pPr>
                        <w:spacing w:line="200" w:lineRule="exact"/>
                        <w:rPr>
                          <w:rFonts w:ascii="標楷體" w:eastAsia="標楷體" w:hAnsi="標楷體"/>
                          <w:sz w:val="16"/>
                          <w:szCs w:val="16"/>
                        </w:rPr>
                      </w:pPr>
                    </w:p>
                  </w:txbxContent>
                </v:textbox>
              </v:shape>
            </w:pict>
          </mc:Fallback>
        </mc:AlternateContent>
      </w:r>
      <w:r>
        <w:rPr>
          <w:rFonts w:ascii="標楷體" w:eastAsia="標楷體" w:hAnsi="標楷體" w:cstheme="minorBidi"/>
          <w:noProof/>
          <w:color w:val="auto"/>
          <w:szCs w:val="22"/>
        </w:rPr>
        <mc:AlternateContent>
          <mc:Choice Requires="wps">
            <w:drawing>
              <wp:anchor distT="0" distB="0" distL="114300" distR="114300" simplePos="0" relativeHeight="251659776" behindDoc="0" locked="0" layoutInCell="1" allowOverlap="1" wp14:anchorId="6E727A92" wp14:editId="31D56EB7">
                <wp:simplePos x="0" y="0"/>
                <wp:positionH relativeFrom="column">
                  <wp:posOffset>-24765</wp:posOffset>
                </wp:positionH>
                <wp:positionV relativeFrom="paragraph">
                  <wp:posOffset>2828925</wp:posOffset>
                </wp:positionV>
                <wp:extent cx="2153920" cy="3112770"/>
                <wp:effectExtent l="13335" t="9525" r="13970" b="2095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920" cy="311277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29A9E7E3" w14:textId="77777777" w:rsidR="00C7044B" w:rsidRPr="00096063" w:rsidRDefault="00C7044B" w:rsidP="00C7044B">
                            <w:pPr>
                              <w:spacing w:line="200" w:lineRule="exact"/>
                              <w:rPr>
                                <w:rFonts w:ascii="標楷體" w:eastAsia="標楷體" w:hAnsi="標楷體"/>
                                <w:sz w:val="16"/>
                                <w:szCs w:val="16"/>
                              </w:rPr>
                            </w:pPr>
                            <w:r w:rsidRPr="00096063">
                              <w:rPr>
                                <w:rFonts w:ascii="標楷體" w:eastAsia="標楷體" w:hAnsi="標楷體"/>
                                <w:sz w:val="16"/>
                                <w:szCs w:val="16"/>
                              </w:rPr>
                              <w:t>參考用書</w:t>
                            </w:r>
                          </w:p>
                          <w:p w14:paraId="7631AC27"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1 呂特根、塔布克、塔沙（王季蘭、蔡菁芳、黃靜雅、范賢娟譯）（民 107）。觀念地球科學 1 </w:t>
                            </w:r>
                            <w:r w:rsidRPr="00B91352">
                              <w:rPr>
                                <w:rFonts w:ascii="Cambria Math" w:eastAsia="標楷體" w:hAnsi="Cambria Math" w:cs="Cambria Math"/>
                                <w:sz w:val="16"/>
                                <w:szCs w:val="16"/>
                              </w:rPr>
                              <w:t>∼</w:t>
                            </w:r>
                            <w:r w:rsidRPr="00B91352">
                              <w:rPr>
                                <w:rFonts w:ascii="標楷體" w:eastAsia="標楷體" w:hAnsi="標楷體"/>
                                <w:sz w:val="16"/>
                                <w:szCs w:val="16"/>
                              </w:rPr>
                              <w:t xml:space="preserve"> 4 套書。 天下文化。</w:t>
                            </w:r>
                          </w:p>
                          <w:p w14:paraId="6AA65950"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2 目代邦康、笹岡美穗（王姮婕譯）（民 107）。一看就懂！有趣的地層學。臺灣東販。 </w:t>
                            </w:r>
                          </w:p>
                          <w:p w14:paraId="0ABD49BA"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3 黃美傳（民 107）。一看就懂臺灣地理。遠足文化。 </w:t>
                            </w:r>
                          </w:p>
                          <w:p w14:paraId="1AC21B1F"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4 林書帆、黃家俊、邱彥瑜、李玟萱、王梵（民 108）。地震：火環帶上的臺灣。春山出版。</w:t>
                            </w:r>
                          </w:p>
                          <w:p w14:paraId="239730BB"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5 申東京（尹嘉玄譯）（民 108）。地震跑跑跑？！從為什麼到怎麼辦，安全避難小百科（小野人 STEAM 繪萌館系列 2）。野人文化。 </w:t>
                            </w:r>
                          </w:p>
                          <w:p w14:paraId="7A353FCF"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6 徐珮馨（民 109）。臺灣地形全知道。世一文化。 </w:t>
                            </w:r>
                          </w:p>
                          <w:p w14:paraId="67DDEC25"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7 潘昌志（民 109）。地震 100 問：最強圖解 × 超酷實驗 破解一百個不可思議的地科祕密。親子天下。 </w:t>
                            </w:r>
                          </w:p>
                          <w:p w14:paraId="47B942B3" w14:textId="77777777" w:rsidR="00C7044B" w:rsidRPr="00B91352"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8 陳素宜（民 111）。搶救花果山。行政院農業委員會水土保持局臺北分局。</w:t>
                            </w:r>
                          </w:p>
                          <w:p w14:paraId="29409F27" w14:textId="77777777" w:rsidR="00C7044B" w:rsidRPr="00975962" w:rsidRDefault="00C7044B" w:rsidP="00C7044B">
                            <w:pPr>
                              <w:spacing w:line="200" w:lineRule="exac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27A92" id="Text Box 16" o:spid="_x0000_s1029" type="#_x0000_t202" style="position:absolute;left:0;text-align:left;margin-left:-1.95pt;margin-top:222.75pt;width:169.6pt;height:24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" strokecolor="#ffd966" strokeweight="1pt">
                <v:fill color2="#ffe599" focus="100%" type="gradient"/>
                <v:shadow on="t" color="#7f5f00" opacity=".5" offset="1pt"/>
                <v:textbox>
                  <w:txbxContent>
                    <w:p w14:paraId="29A9E7E3" w14:textId="77777777" w:rsidR="00C7044B" w:rsidRPr="00096063" w:rsidRDefault="00C7044B" w:rsidP="00C7044B">
                      <w:pPr>
                        <w:spacing w:line="200" w:lineRule="exact"/>
                        <w:rPr>
                          <w:rFonts w:ascii="標楷體" w:eastAsia="標楷體" w:hAnsi="標楷體"/>
                          <w:sz w:val="16"/>
                          <w:szCs w:val="16"/>
                        </w:rPr>
                      </w:pPr>
                      <w:r w:rsidRPr="00096063">
                        <w:rPr>
                          <w:rFonts w:ascii="標楷體" w:eastAsia="標楷體" w:hAnsi="標楷體"/>
                          <w:sz w:val="16"/>
                          <w:szCs w:val="16"/>
                        </w:rPr>
                        <w:t>參考用書</w:t>
                      </w:r>
                    </w:p>
                    <w:p w14:paraId="7631AC27"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1 呂特根、塔布克、塔沙（王季蘭、蔡菁芳、黃靜雅、范賢娟譯）（民 107）。觀念地球科學 1 </w:t>
                      </w:r>
                      <w:r w:rsidRPr="00B91352">
                        <w:rPr>
                          <w:rFonts w:ascii="Cambria Math" w:eastAsia="標楷體" w:hAnsi="Cambria Math" w:cs="Cambria Math"/>
                          <w:sz w:val="16"/>
                          <w:szCs w:val="16"/>
                        </w:rPr>
                        <w:t>∼</w:t>
                      </w:r>
                      <w:r w:rsidRPr="00B91352">
                        <w:rPr>
                          <w:rFonts w:ascii="標楷體" w:eastAsia="標楷體" w:hAnsi="標楷體"/>
                          <w:sz w:val="16"/>
                          <w:szCs w:val="16"/>
                        </w:rPr>
                        <w:t xml:space="preserve"> 4 套書。 天下文化。</w:t>
                      </w:r>
                    </w:p>
                    <w:p w14:paraId="6AA65950"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2 目代邦康、笹岡美穗（王姮婕譯）（民 107）。一看就懂！有趣的地層學。臺灣東販。 </w:t>
                      </w:r>
                    </w:p>
                    <w:p w14:paraId="0ABD49BA"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3 黃美傳（民 107）。一看就懂臺灣地理。遠足文化。 </w:t>
                      </w:r>
                    </w:p>
                    <w:p w14:paraId="1AC21B1F"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4 林書帆、黃家俊、邱彥瑜、李玟萱、王梵（民 108）。地震：火環帶上的臺灣。春山出版。</w:t>
                      </w:r>
                    </w:p>
                    <w:p w14:paraId="239730BB"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5 申東京（尹嘉玄譯）（民 108）。地震跑跑跑？！從為什麼到怎麼辦，安全避難小百科（小野人 STEAM 繪萌館系列 2）。野人文化。 </w:t>
                      </w:r>
                    </w:p>
                    <w:p w14:paraId="7A353FCF"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6 徐珮馨（民 109）。臺灣地形全知道。世一文化。 </w:t>
                      </w:r>
                    </w:p>
                    <w:p w14:paraId="67DDEC25" w14:textId="77777777" w:rsidR="00C7044B"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 xml:space="preserve">7 潘昌志（民 109）。地震 100 問：最強圖解 × 超酷實驗 破解一百個不可思議的地科祕密。親子天下。 </w:t>
                      </w:r>
                    </w:p>
                    <w:p w14:paraId="47B942B3" w14:textId="77777777" w:rsidR="00C7044B" w:rsidRPr="00B91352" w:rsidRDefault="00C7044B" w:rsidP="00C7044B">
                      <w:pPr>
                        <w:spacing w:line="200" w:lineRule="exact"/>
                        <w:rPr>
                          <w:rFonts w:ascii="標楷體" w:eastAsia="標楷體" w:hAnsi="標楷體"/>
                          <w:sz w:val="16"/>
                          <w:szCs w:val="16"/>
                        </w:rPr>
                      </w:pPr>
                      <w:r w:rsidRPr="00B91352">
                        <w:rPr>
                          <w:rFonts w:ascii="標楷體" w:eastAsia="標楷體" w:hAnsi="標楷體"/>
                          <w:sz w:val="16"/>
                          <w:szCs w:val="16"/>
                        </w:rPr>
                        <w:t>8 陳素宜（民 111）。搶救花果山。行政院農業委員會水土保持局臺北分局。</w:t>
                      </w:r>
                    </w:p>
                    <w:p w14:paraId="29409F27" w14:textId="77777777" w:rsidR="00C7044B" w:rsidRPr="00975962" w:rsidRDefault="00C7044B" w:rsidP="00C7044B">
                      <w:pPr>
                        <w:spacing w:line="200" w:lineRule="exact"/>
                        <w:rPr>
                          <w:sz w:val="16"/>
                          <w:szCs w:val="16"/>
                        </w:rPr>
                      </w:pPr>
                    </w:p>
                  </w:txbxContent>
                </v:textbox>
              </v:shape>
            </w:pict>
          </mc:Fallback>
        </mc:AlternateContent>
      </w:r>
      <w:r>
        <w:rPr>
          <w:rFonts w:ascii="標楷體" w:eastAsia="標楷體" w:hAnsi="標楷體" w:cs="標楷體"/>
          <w:noProof/>
          <w:color w:val="FF0000"/>
          <w:szCs w:val="24"/>
        </w:rPr>
        <mc:AlternateContent>
          <mc:Choice Requires="wpg">
            <w:drawing>
              <wp:anchor distT="0" distB="0" distL="114300" distR="114300" simplePos="0" relativeHeight="251657728" behindDoc="0" locked="0" layoutInCell="1" allowOverlap="1" wp14:anchorId="38D51ABE" wp14:editId="04C8DDE0">
                <wp:simplePos x="0" y="0"/>
                <wp:positionH relativeFrom="column">
                  <wp:posOffset>-48895</wp:posOffset>
                </wp:positionH>
                <wp:positionV relativeFrom="paragraph">
                  <wp:posOffset>114300</wp:posOffset>
                </wp:positionV>
                <wp:extent cx="9359265" cy="2614295"/>
                <wp:effectExtent l="8255" t="9525" r="14605" b="2413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265" cy="2614295"/>
                          <a:chOff x="1307" y="6480"/>
                          <a:chExt cx="14319" cy="4117"/>
                        </a:xfrm>
                      </wpg:grpSpPr>
                      <wps:wsp>
                        <wps:cNvPr id="6" name="Text Box 3"/>
                        <wps:cNvSpPr txBox="1">
                          <a:spLocks noChangeArrowheads="1"/>
                        </wps:cNvSpPr>
                        <wps:spPr bwMode="auto">
                          <a:xfrm>
                            <a:off x="1307" y="6480"/>
                            <a:ext cx="3240" cy="162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2F2651A4"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第一單元</w:t>
                              </w:r>
                            </w:p>
                            <w:p w14:paraId="6C16DC70"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地表的靜與動</w:t>
                              </w:r>
                            </w:p>
                          </w:txbxContent>
                        </wps:txbx>
                        <wps:bodyPr rot="0" vert="horz" wrap="square" lIns="91440" tIns="45720" rIns="91440" bIns="45720" anchor="t" anchorCtr="0" upright="1">
                          <a:noAutofit/>
                        </wps:bodyPr>
                      </wps:wsp>
                      <wps:wsp>
                        <wps:cNvPr id="7" name="Text Box 4"/>
                        <wps:cNvSpPr txBox="1">
                          <a:spLocks noChangeArrowheads="1"/>
                        </wps:cNvSpPr>
                        <wps:spPr bwMode="auto">
                          <a:xfrm>
                            <a:off x="5001" y="6480"/>
                            <a:ext cx="3240" cy="162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413A90D"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第二單元</w:t>
                              </w:r>
                            </w:p>
                            <w:p w14:paraId="41493502"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水生生物與環境</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8676" y="6480"/>
                            <a:ext cx="3240" cy="162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30836D09"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第三單元</w:t>
                              </w:r>
                            </w:p>
                            <w:p w14:paraId="3CFACDE8"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有趣的聲光現象</w:t>
                              </w:r>
                            </w:p>
                          </w:txbxContent>
                        </wps:txbx>
                        <wps:bodyPr rot="0" vert="horz" wrap="square" lIns="91440" tIns="45720" rIns="91440" bIns="45720" anchor="t" anchorCtr="0" upright="1">
                          <a:noAutofit/>
                        </wps:bodyPr>
                      </wps:wsp>
                      <wps:wsp>
                        <wps:cNvPr id="9" name="Text Box 6"/>
                        <wps:cNvSpPr txBox="1">
                          <a:spLocks noChangeArrowheads="1"/>
                        </wps:cNvSpPr>
                        <wps:spPr bwMode="auto">
                          <a:xfrm>
                            <a:off x="12386" y="6480"/>
                            <a:ext cx="3240" cy="16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CBA1CBD"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第四單元</w:t>
                              </w:r>
                            </w:p>
                            <w:p w14:paraId="0AED683D" w14:textId="77777777" w:rsidR="00C7044B" w:rsidRPr="007A4042" w:rsidRDefault="00C7044B" w:rsidP="00C7044B">
                              <w:pPr>
                                <w:jc w:val="center"/>
                                <w:rPr>
                                  <w:rFonts w:ascii="標楷體" w:eastAsia="標楷體" w:hAnsi="標楷體"/>
                                  <w:sz w:val="32"/>
                                </w:rPr>
                              </w:pPr>
                              <w:r w:rsidRPr="00575BB5">
                                <w:rPr>
                                  <w:rFonts w:ascii="標楷體" w:eastAsia="標楷體" w:hAnsi="標楷體"/>
                                  <w:sz w:val="32"/>
                                </w:rPr>
                                <w:t>好玩的電路</w:t>
                              </w:r>
                            </w:p>
                          </w:txbxContent>
                        </wps:txbx>
                        <wps:bodyPr rot="0" vert="horz" wrap="square" lIns="91440" tIns="45720" rIns="91440" bIns="45720" anchor="t" anchorCtr="0" upright="1">
                          <a:noAutofit/>
                        </wps:bodyPr>
                      </wps:wsp>
                      <wps:wsp>
                        <wps:cNvPr id="10" name="Text Box 7"/>
                        <wps:cNvSpPr txBox="1">
                          <a:spLocks noChangeArrowheads="1"/>
                        </wps:cNvSpPr>
                        <wps:spPr bwMode="auto">
                          <a:xfrm>
                            <a:off x="1307" y="8977"/>
                            <a:ext cx="3240" cy="1620"/>
                          </a:xfrm>
                          <a:prstGeom prst="rect">
                            <a:avLst/>
                          </a:prstGeom>
                          <a:gradFill rotWithShape="0">
                            <a:gsLst>
                              <a:gs pos="0">
                                <a:srgbClr val="FFFFFF"/>
                              </a:gs>
                              <a:gs pos="100000">
                                <a:srgbClr val="FFE599"/>
                              </a:gs>
                            </a:gsLst>
                            <a:lin ang="5400000" scaled="1"/>
                          </a:gradFill>
                          <a:ln w="12700">
                            <a:solidFill>
                              <a:srgbClr val="FFD966"/>
                            </a:solidFill>
                            <a:miter lim="800000"/>
                            <a:headEnd/>
                            <a:tailEnd/>
                          </a:ln>
                          <a:effectLst>
                            <a:outerShdw dist="28398" dir="3806097" algn="ctr" rotWithShape="0">
                              <a:srgbClr val="7F5F00">
                                <a:alpha val="50000"/>
                              </a:srgbClr>
                            </a:outerShdw>
                          </a:effectLst>
                        </wps:spPr>
                        <wps:txbx>
                          <w:txbxContent>
                            <w:p w14:paraId="50C49D16"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地表物質有什麼</w:t>
                              </w:r>
                            </w:p>
                            <w:p w14:paraId="21CB4649"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地表環境會變動嗎</w:t>
                              </w:r>
                            </w:p>
                            <w:p w14:paraId="0E542A93" w14:textId="77777777" w:rsidR="00C7044B" w:rsidRPr="00575BB5" w:rsidRDefault="00C7044B" w:rsidP="00C7044B">
                              <w:pPr>
                                <w:snapToGrid w:val="0"/>
                                <w:jc w:val="center"/>
                              </w:pPr>
                              <w:r w:rsidRPr="006F7880">
                                <w:rPr>
                                  <w:rFonts w:eastAsia="標楷體"/>
                                  <w:szCs w:val="24"/>
                                  <w:lang w:eastAsia="zh-HK"/>
                                </w:rPr>
                                <w:t>活動三</w:t>
                              </w:r>
                              <w:r>
                                <w:rPr>
                                  <w:rFonts w:eastAsia="標楷體"/>
                                  <w:szCs w:val="24"/>
                                  <w:lang w:eastAsia="zh-HK"/>
                                </w:rPr>
                                <w:t>怎樣做好地震防災</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4966" y="8977"/>
                            <a:ext cx="3240" cy="162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txbx>
                          <w:txbxContent>
                            <w:p w14:paraId="4DF20AE4"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生物生存的環境都相同嗎</w:t>
                              </w:r>
                            </w:p>
                            <w:p w14:paraId="59989D3A"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水生生物如何適應環境</w:t>
                              </w:r>
                            </w:p>
                            <w:p w14:paraId="4ED49016" w14:textId="77777777" w:rsidR="00C7044B" w:rsidRPr="00465387" w:rsidRDefault="00C7044B" w:rsidP="00C7044B">
                              <w:pPr>
                                <w:snapToGrid w:val="0"/>
                                <w:jc w:val="center"/>
                              </w:pPr>
                              <w:r w:rsidRPr="006F7880">
                                <w:rPr>
                                  <w:rFonts w:eastAsia="標楷體"/>
                                  <w:szCs w:val="24"/>
                                  <w:lang w:eastAsia="zh-HK"/>
                                </w:rPr>
                                <w:t>活動三</w:t>
                              </w:r>
                              <w:r>
                                <w:rPr>
                                  <w:rFonts w:eastAsia="標楷體"/>
                                  <w:szCs w:val="24"/>
                                  <w:lang w:eastAsia="zh-HK"/>
                                </w:rPr>
                                <w:t>如何愛護環境</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8640" y="8977"/>
                            <a:ext cx="3240" cy="162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28398" dir="3806097" algn="ctr" rotWithShape="0">
                              <a:srgbClr val="1F4D78">
                                <a:alpha val="50000"/>
                              </a:srgbClr>
                            </a:outerShdw>
                          </a:effectLst>
                        </wps:spPr>
                        <wps:txbx>
                          <w:txbxContent>
                            <w:p w14:paraId="1BBF9B65"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聲音如何產生和傳播</w:t>
                              </w:r>
                            </w:p>
                            <w:p w14:paraId="20B92CD0"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光有什麼特性</w:t>
                              </w:r>
                            </w:p>
                            <w:p w14:paraId="7AF8E719" w14:textId="77777777" w:rsidR="00C7044B" w:rsidRPr="00575BB5" w:rsidRDefault="00C7044B" w:rsidP="00C7044B">
                              <w:pPr>
                                <w:snapToGrid w:val="0"/>
                                <w:jc w:val="center"/>
                              </w:pPr>
                              <w:r w:rsidRPr="006F7880">
                                <w:rPr>
                                  <w:rFonts w:eastAsia="標楷體"/>
                                  <w:szCs w:val="24"/>
                                  <w:lang w:eastAsia="zh-HK"/>
                                </w:rPr>
                                <w:t>活動三</w:t>
                              </w:r>
                              <w:r>
                                <w:rPr>
                                  <w:rFonts w:eastAsia="標楷體"/>
                                  <w:szCs w:val="24"/>
                                  <w:lang w:eastAsia="zh-HK"/>
                                </w:rPr>
                                <w:t>如何應用聲與光</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12386" y="8977"/>
                            <a:ext cx="3240" cy="1620"/>
                          </a:xfrm>
                          <a:prstGeom prst="rect">
                            <a:avLst/>
                          </a:prstGeom>
                          <a:gradFill rotWithShape="0">
                            <a:gsLst>
                              <a:gs pos="0">
                                <a:srgbClr val="FFFFFF"/>
                              </a:gs>
                              <a:gs pos="100000">
                                <a:srgbClr val="FBD4B4"/>
                              </a:gs>
                            </a:gsLst>
                            <a:lin ang="54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15AD8233"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如何讓燈泡發亮</w:t>
                              </w:r>
                            </w:p>
                            <w:p w14:paraId="3C68A350"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電路有哪些連接方式</w:t>
                              </w:r>
                            </w:p>
                            <w:p w14:paraId="154E042A" w14:textId="77777777" w:rsidR="00C7044B" w:rsidRPr="00465387" w:rsidRDefault="00C7044B" w:rsidP="00C7044B">
                              <w:pPr>
                                <w:snapToGrid w:val="0"/>
                                <w:jc w:val="center"/>
                              </w:pPr>
                              <w:r w:rsidRPr="006F7880">
                                <w:rPr>
                                  <w:rFonts w:eastAsia="標楷體"/>
                                  <w:szCs w:val="24"/>
                                  <w:lang w:eastAsia="zh-HK"/>
                                </w:rPr>
                                <w:t>活動三</w:t>
                              </w:r>
                              <w:r>
                                <w:rPr>
                                  <w:rFonts w:eastAsia="標楷體"/>
                                  <w:szCs w:val="24"/>
                                  <w:lang w:eastAsia="zh-HK"/>
                                </w:rPr>
                                <w:t>用電觀念知多少</w:t>
                              </w:r>
                            </w:p>
                          </w:txbxContent>
                        </wps:txbx>
                        <wps:bodyPr rot="0" vert="horz" wrap="square" lIns="91440" tIns="45720" rIns="91440" bIns="45720" anchor="t" anchorCtr="0" upright="1">
                          <a:noAutofit/>
                        </wps:bodyPr>
                      </wps:wsp>
                      <wps:wsp>
                        <wps:cNvPr id="14" name="AutoShape 11"/>
                        <wps:cNvCnPr>
                          <a:cxnSpLocks noChangeShapeType="1"/>
                        </wps:cNvCnPr>
                        <wps:spPr bwMode="auto">
                          <a:xfrm>
                            <a:off x="3015" y="8265"/>
                            <a:ext cx="0" cy="6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12"/>
                        <wps:cNvCnPr>
                          <a:cxnSpLocks noChangeShapeType="1"/>
                        </wps:cNvCnPr>
                        <wps:spPr bwMode="auto">
                          <a:xfrm>
                            <a:off x="6585" y="8265"/>
                            <a:ext cx="0" cy="6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AutoShape 13"/>
                        <wps:cNvCnPr>
                          <a:cxnSpLocks noChangeShapeType="1"/>
                        </wps:cNvCnPr>
                        <wps:spPr bwMode="auto">
                          <a:xfrm>
                            <a:off x="10275" y="8265"/>
                            <a:ext cx="0" cy="6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14"/>
                        <wps:cNvCnPr>
                          <a:cxnSpLocks noChangeShapeType="1"/>
                        </wps:cNvCnPr>
                        <wps:spPr bwMode="auto">
                          <a:xfrm>
                            <a:off x="14085" y="8265"/>
                            <a:ext cx="0" cy="624"/>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D51ABE" id="Group 2" o:spid="_x0000_s1030" style="position:absolute;left:0;text-align:left;margin-left:-3.85pt;margin-top:9pt;width:736.95pt;height:205.85pt;z-index:251657728" coordorigin="1307,6480" coordsize="14319,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">
                <v:shape id="Text Box 3" o:spid="_x0000_s1031" type="#_x0000_t202" style="position:absolute;left:1307;top:6480;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" strokecolor="#ffd966" strokeweight="1pt">
                  <v:fill color2="#ffe599" focus="100%" type="gradient"/>
                  <v:shadow on="t" color="#7f5f00" opacity=".5" offset="1pt"/>
                  <v:textbox>
                    <w:txbxContent>
                      <w:p w14:paraId="2F2651A4"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第一單元</w:t>
                        </w:r>
                      </w:p>
                      <w:p w14:paraId="6C16DC70"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地表的靜與動</w:t>
                        </w:r>
                      </w:p>
                    </w:txbxContent>
                  </v:textbox>
                </v:shape>
                <v:shape id="Text Box 4" o:spid="_x0000_s1032" type="#_x0000_t202" style="position:absolute;left:5001;top:6480;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" strokecolor="#c2d69b" strokeweight="1pt">
                  <v:fill color2="#d6e3bc" focus="100%" type="gradient"/>
                  <v:shadow on="t" color="#4e6128" opacity=".5" offset="1pt"/>
                  <v:textbox>
                    <w:txbxContent>
                      <w:p w14:paraId="4413A90D"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第二單元</w:t>
                        </w:r>
                      </w:p>
                      <w:p w14:paraId="41493502"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水生生物與環境</w:t>
                        </w:r>
                      </w:p>
                    </w:txbxContent>
                  </v:textbox>
                </v:shape>
                <v:shape id="Text Box 5" o:spid="_x0000_s1033" type="#_x0000_t202" style="position:absolute;left:8676;top:6480;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" strokecolor="#9cc2e5" strokeweight="1pt">
                  <v:fill color2="#bdd6ee" focus="100%" type="gradient"/>
                  <v:shadow on="t" color="#1f4d78" opacity=".5" offset="1pt"/>
                  <v:textbox>
                    <w:txbxContent>
                      <w:p w14:paraId="30836D09"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第三單元</w:t>
                        </w:r>
                      </w:p>
                      <w:p w14:paraId="3CFACDE8"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有趣的聲光現象</w:t>
                        </w:r>
                      </w:p>
                    </w:txbxContent>
                  </v:textbox>
                </v:shape>
                <v:shape id="Text Box 6" o:spid="_x0000_s1034" type="#_x0000_t202" style="position:absolute;left:12386;top:6480;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" strokecolor="#fabf8f" strokeweight="1pt">
                  <v:fill color2="#fbd4b4" focus="100%" type="gradient"/>
                  <v:shadow on="t" color="#974706" opacity=".5" offset="1pt"/>
                  <v:textbox>
                    <w:txbxContent>
                      <w:p w14:paraId="7CBA1CBD" w14:textId="77777777" w:rsidR="00C7044B" w:rsidRPr="00575BB5" w:rsidRDefault="00C7044B" w:rsidP="00C7044B">
                        <w:pPr>
                          <w:jc w:val="center"/>
                          <w:rPr>
                            <w:rFonts w:ascii="標楷體" w:eastAsia="標楷體" w:hAnsi="標楷體"/>
                            <w:sz w:val="32"/>
                          </w:rPr>
                        </w:pPr>
                        <w:r w:rsidRPr="00575BB5">
                          <w:rPr>
                            <w:rFonts w:ascii="標楷體" w:eastAsia="標楷體" w:hAnsi="標楷體"/>
                            <w:sz w:val="32"/>
                          </w:rPr>
                          <w:t>第四單元</w:t>
                        </w:r>
                      </w:p>
                      <w:p w14:paraId="0AED683D" w14:textId="77777777" w:rsidR="00C7044B" w:rsidRPr="007A4042" w:rsidRDefault="00C7044B" w:rsidP="00C7044B">
                        <w:pPr>
                          <w:jc w:val="center"/>
                          <w:rPr>
                            <w:rFonts w:ascii="標楷體" w:eastAsia="標楷體" w:hAnsi="標楷體"/>
                            <w:sz w:val="32"/>
                          </w:rPr>
                        </w:pPr>
                        <w:r w:rsidRPr="00575BB5">
                          <w:rPr>
                            <w:rFonts w:ascii="標楷體" w:eastAsia="標楷體" w:hAnsi="標楷體"/>
                            <w:sz w:val="32"/>
                          </w:rPr>
                          <w:t>好玩的電路</w:t>
                        </w:r>
                      </w:p>
                    </w:txbxContent>
                  </v:textbox>
                </v:shape>
                <v:shape id="Text Box 7" o:spid="_x0000_s1035" type="#_x0000_t202" style="position:absolute;left:1307;top:8977;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" strokecolor="#ffd966" strokeweight="1pt">
                  <v:fill color2="#ffe599" focus="100%" type="gradient"/>
                  <v:shadow on="t" color="#7f5f00" opacity=".5" offset="1pt"/>
                  <v:textbox>
                    <w:txbxContent>
                      <w:p w14:paraId="50C49D16"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地表物質有什麼</w:t>
                        </w:r>
                      </w:p>
                      <w:p w14:paraId="21CB4649"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地表環境會變動嗎</w:t>
                        </w:r>
                      </w:p>
                      <w:p w14:paraId="0E542A93" w14:textId="77777777" w:rsidR="00C7044B" w:rsidRPr="00575BB5" w:rsidRDefault="00C7044B" w:rsidP="00C7044B">
                        <w:pPr>
                          <w:snapToGrid w:val="0"/>
                          <w:jc w:val="center"/>
                        </w:pPr>
                        <w:r w:rsidRPr="006F7880">
                          <w:rPr>
                            <w:rFonts w:eastAsia="標楷體"/>
                            <w:szCs w:val="24"/>
                            <w:lang w:eastAsia="zh-HK"/>
                          </w:rPr>
                          <w:t>活動三</w:t>
                        </w:r>
                        <w:r>
                          <w:rPr>
                            <w:rFonts w:eastAsia="標楷體"/>
                            <w:szCs w:val="24"/>
                            <w:lang w:eastAsia="zh-HK"/>
                          </w:rPr>
                          <w:t>怎樣做好地震防災</w:t>
                        </w:r>
                      </w:p>
                    </w:txbxContent>
                  </v:textbox>
                </v:shape>
                <v:shape id="Text Box 8" o:spid="_x0000_s1036" type="#_x0000_t202" style="position:absolute;left:4966;top:8977;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" strokecolor="#c2d69b" strokeweight="1pt">
                  <v:fill color2="#d6e3bc" focus="100%" type="gradient"/>
                  <v:shadow on="t" color="#4e6128" opacity=".5" offset="1pt"/>
                  <v:textbox>
                    <w:txbxContent>
                      <w:p w14:paraId="4DF20AE4"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生物生存的環境都相同嗎</w:t>
                        </w:r>
                      </w:p>
                      <w:p w14:paraId="59989D3A"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水生生物如何適應環境</w:t>
                        </w:r>
                      </w:p>
                      <w:p w14:paraId="4ED49016" w14:textId="77777777" w:rsidR="00C7044B" w:rsidRPr="00465387" w:rsidRDefault="00C7044B" w:rsidP="00C7044B">
                        <w:pPr>
                          <w:snapToGrid w:val="0"/>
                          <w:jc w:val="center"/>
                        </w:pPr>
                        <w:r w:rsidRPr="006F7880">
                          <w:rPr>
                            <w:rFonts w:eastAsia="標楷體"/>
                            <w:szCs w:val="24"/>
                            <w:lang w:eastAsia="zh-HK"/>
                          </w:rPr>
                          <w:t>活動三</w:t>
                        </w:r>
                        <w:r>
                          <w:rPr>
                            <w:rFonts w:eastAsia="標楷體"/>
                            <w:szCs w:val="24"/>
                            <w:lang w:eastAsia="zh-HK"/>
                          </w:rPr>
                          <w:t>如何愛護環境</w:t>
                        </w:r>
                      </w:p>
                    </w:txbxContent>
                  </v:textbox>
                </v:shape>
                <v:shape id="Text Box 9" o:spid="_x0000_s1037" type="#_x0000_t202" style="position:absolute;left:8640;top:8977;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" strokecolor="#9cc2e5" strokeweight="1pt">
                  <v:fill color2="#bdd6ee" focus="100%" type="gradient"/>
                  <v:shadow on="t" color="#1f4d78" opacity=".5" offset="1pt"/>
                  <v:textbox>
                    <w:txbxContent>
                      <w:p w14:paraId="1BBF9B65"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聲音如何產生和傳播</w:t>
                        </w:r>
                      </w:p>
                      <w:p w14:paraId="20B92CD0"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光有什麼特性</w:t>
                        </w:r>
                      </w:p>
                      <w:p w14:paraId="7AF8E719" w14:textId="77777777" w:rsidR="00C7044B" w:rsidRPr="00575BB5" w:rsidRDefault="00C7044B" w:rsidP="00C7044B">
                        <w:pPr>
                          <w:snapToGrid w:val="0"/>
                          <w:jc w:val="center"/>
                        </w:pPr>
                        <w:r w:rsidRPr="006F7880">
                          <w:rPr>
                            <w:rFonts w:eastAsia="標楷體"/>
                            <w:szCs w:val="24"/>
                            <w:lang w:eastAsia="zh-HK"/>
                          </w:rPr>
                          <w:t>活動三</w:t>
                        </w:r>
                        <w:r>
                          <w:rPr>
                            <w:rFonts w:eastAsia="標楷體"/>
                            <w:szCs w:val="24"/>
                            <w:lang w:eastAsia="zh-HK"/>
                          </w:rPr>
                          <w:t>如何應用聲與光</w:t>
                        </w:r>
                      </w:p>
                    </w:txbxContent>
                  </v:textbox>
                </v:shape>
                <v:shape id="Text Box 10" o:spid="_x0000_s1038" type="#_x0000_t202" style="position:absolute;left:12386;top:8977;width:324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" strokecolor="#fabf8f" strokeweight="1pt">
                  <v:fill color2="#fbd4b4" focus="100%" type="gradient"/>
                  <v:shadow on="t" color="#974706" opacity=".5" offset="1pt"/>
                  <v:textbox>
                    <w:txbxContent>
                      <w:p w14:paraId="15AD8233" w14:textId="77777777" w:rsidR="00C7044B" w:rsidRPr="006F7880" w:rsidRDefault="00C7044B" w:rsidP="00C7044B">
                        <w:pPr>
                          <w:snapToGrid w:val="0"/>
                          <w:jc w:val="center"/>
                          <w:rPr>
                            <w:szCs w:val="24"/>
                          </w:rPr>
                        </w:pPr>
                        <w:r w:rsidRPr="006F7880">
                          <w:rPr>
                            <w:rFonts w:eastAsia="標楷體"/>
                            <w:szCs w:val="24"/>
                            <w:lang w:eastAsia="zh-HK"/>
                          </w:rPr>
                          <w:t>活動一</w:t>
                        </w:r>
                        <w:r>
                          <w:rPr>
                            <w:rFonts w:eastAsia="標楷體"/>
                            <w:szCs w:val="24"/>
                            <w:lang w:eastAsia="zh-HK"/>
                          </w:rPr>
                          <w:t>如何讓燈泡發亮</w:t>
                        </w:r>
                      </w:p>
                      <w:p w14:paraId="3C68A350" w14:textId="77777777" w:rsidR="00C7044B" w:rsidRPr="006F7880" w:rsidRDefault="00C7044B" w:rsidP="00C7044B">
                        <w:pPr>
                          <w:snapToGrid w:val="0"/>
                          <w:jc w:val="center"/>
                          <w:rPr>
                            <w:szCs w:val="24"/>
                          </w:rPr>
                        </w:pPr>
                        <w:r w:rsidRPr="006F7880">
                          <w:rPr>
                            <w:rFonts w:eastAsia="標楷體"/>
                            <w:szCs w:val="24"/>
                            <w:lang w:eastAsia="zh-HK"/>
                          </w:rPr>
                          <w:t>活動二</w:t>
                        </w:r>
                        <w:r>
                          <w:rPr>
                            <w:rFonts w:eastAsia="標楷體"/>
                            <w:szCs w:val="24"/>
                            <w:lang w:eastAsia="zh-HK"/>
                          </w:rPr>
                          <w:t>電路有哪些連接方式</w:t>
                        </w:r>
                      </w:p>
                      <w:p w14:paraId="154E042A" w14:textId="77777777" w:rsidR="00C7044B" w:rsidRPr="00465387" w:rsidRDefault="00C7044B" w:rsidP="00C7044B">
                        <w:pPr>
                          <w:snapToGrid w:val="0"/>
                          <w:jc w:val="center"/>
                        </w:pPr>
                        <w:r w:rsidRPr="006F7880">
                          <w:rPr>
                            <w:rFonts w:eastAsia="標楷體"/>
                            <w:szCs w:val="24"/>
                            <w:lang w:eastAsia="zh-HK"/>
                          </w:rPr>
                          <w:t>活動三</w:t>
                        </w:r>
                        <w:r>
                          <w:rPr>
                            <w:rFonts w:eastAsia="標楷體"/>
                            <w:szCs w:val="24"/>
                            <w:lang w:eastAsia="zh-HK"/>
                          </w:rPr>
                          <w:t>用電觀念知多少</w:t>
                        </w:r>
                      </w:p>
                    </w:txbxContent>
                  </v:textbox>
                </v:shape>
                <v:shapetype id="_x0000_t32" coordsize="21600,21600" o:spt="32" o:oned="t" path="m,l21600,21600e" filled="f">
                  <v:path arrowok="t" fillok="f" o:connecttype="none"/>
                  <o:lock v:ext="edit" shapetype="t"/>
                </v:shapetype>
                <v:shape id="AutoShape 11" o:spid="_x0000_s1039" type="#_x0000_t32" style="position:absolute;left:3015;top:8265;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" strokeweight="1.5pt">
                  <v:stroke endarrow="block"/>
                </v:shape>
                <v:shape id="AutoShape 12" o:spid="_x0000_s1040" type="#_x0000_t32" style="position:absolute;left:6585;top:8265;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" strokeweight="1.5pt">
                  <v:stroke endarrow="block"/>
                </v:shape>
                <v:shape id="AutoShape 13" o:spid="_x0000_s1041" type="#_x0000_t32" style="position:absolute;left:10275;top:8265;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" strokeweight="1.5pt">
                  <v:stroke endarrow="block"/>
                </v:shape>
                <v:shape id="AutoShape 14" o:spid="_x0000_s1042" type="#_x0000_t32" style="position:absolute;left:14085;top:8265;width:0;height:6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" strokeweight="1.5pt">
                  <v:stroke endarrow="block"/>
                </v:shape>
              </v:group>
            </w:pict>
          </mc:Fallback>
        </mc:AlternateContent>
      </w:r>
      <w:r w:rsidR="00C7044B" w:rsidRPr="005211CA">
        <w:rPr>
          <w:rFonts w:ascii="標楷體" w:eastAsia="標楷體" w:hAnsi="標楷體" w:cs="標楷體"/>
          <w:color w:val="FF0000"/>
          <w:szCs w:val="24"/>
          <w:highlight w:val="yellow"/>
        </w:rPr>
        <w:br w:type="page"/>
      </w:r>
    </w:p>
    <w:p w14:paraId="33A92F24" w14:textId="31E406D3" w:rsidR="00C7044B" w:rsidRPr="005211CA" w:rsidRDefault="00C7044B" w:rsidP="00C7044B">
      <w:pPr>
        <w:spacing w:line="400" w:lineRule="exact"/>
        <w:ind w:left="540"/>
        <w:rPr>
          <w:rFonts w:ascii="標楷體" w:eastAsia="標楷體" w:hAnsi="標楷體"/>
          <w:b/>
          <w:color w:val="0000FF"/>
          <w:sz w:val="28"/>
          <w:szCs w:val="28"/>
        </w:rPr>
      </w:pPr>
      <w:r w:rsidRPr="005211CA">
        <w:rPr>
          <w:rFonts w:ascii="標楷體" w:eastAsia="標楷體" w:hAnsi="標楷體"/>
          <w:b/>
          <w:color w:val="0000FF"/>
          <w:sz w:val="28"/>
          <w:szCs w:val="28"/>
        </w:rPr>
        <w:lastRenderedPageBreak/>
        <w:t>網路資源</w:t>
      </w:r>
      <w:r w:rsidRPr="005211CA">
        <w:rPr>
          <w:rFonts w:ascii="標楷體" w:eastAsia="標楷體" w:hAnsi="標楷體" w:hint="eastAsia"/>
          <w:b/>
          <w:color w:val="0000FF"/>
          <w:sz w:val="28"/>
          <w:szCs w:val="28"/>
        </w:rPr>
        <w:t xml:space="preserve">： </w:t>
      </w:r>
    </w:p>
    <w:tbl>
      <w:tblPr>
        <w:tblW w:w="0" w:type="auto"/>
        <w:tblInd w:w="392" w:type="dxa"/>
        <w:tblBorders>
          <w:top w:val="doubleWave" w:sz="6" w:space="0" w:color="993300"/>
          <w:left w:val="doubleWave" w:sz="6" w:space="0" w:color="993300"/>
          <w:bottom w:val="doubleWave" w:sz="6" w:space="0" w:color="993300"/>
          <w:right w:val="doubleWave" w:sz="6" w:space="0" w:color="993300"/>
          <w:insideH w:val="doubleWave" w:sz="6" w:space="0" w:color="993300"/>
          <w:insideV w:val="doubleWave" w:sz="6" w:space="0" w:color="993300"/>
        </w:tblBorders>
        <w:shd w:val="clear" w:color="auto" w:fill="FFFFFF" w:themeFill="background1"/>
        <w:tblLook w:val="00A0" w:firstRow="1" w:lastRow="0" w:firstColumn="1" w:lastColumn="0" w:noHBand="0" w:noVBand="0"/>
      </w:tblPr>
      <w:tblGrid>
        <w:gridCol w:w="2416"/>
        <w:gridCol w:w="11826"/>
      </w:tblGrid>
      <w:tr w:rsidR="00C7044B" w:rsidRPr="005211CA" w14:paraId="5CB5241F" w14:textId="77777777" w:rsidTr="00DD0F85">
        <w:trPr>
          <w:trHeight w:val="1141"/>
        </w:trPr>
        <w:tc>
          <w:tcPr>
            <w:tcW w:w="2416" w:type="dxa"/>
            <w:shd w:val="clear" w:color="auto" w:fill="FFFFFF" w:themeFill="background1"/>
            <w:vAlign w:val="center"/>
          </w:tcPr>
          <w:p w14:paraId="7C824E2B" w14:textId="77777777" w:rsidR="00C7044B" w:rsidRPr="005211CA" w:rsidRDefault="00C7044B" w:rsidP="00DD0F85">
            <w:pPr>
              <w:jc w:val="center"/>
              <w:rPr>
                <w:rFonts w:ascii="標楷體" w:eastAsia="標楷體" w:hAnsi="標楷體"/>
                <w:sz w:val="32"/>
              </w:rPr>
            </w:pPr>
            <w:r w:rsidRPr="005211CA">
              <w:rPr>
                <w:rFonts w:ascii="標楷體" w:eastAsia="標楷體" w:hAnsi="標楷體" w:hint="eastAsia"/>
                <w:sz w:val="32"/>
              </w:rPr>
              <w:t>第一單元</w:t>
            </w:r>
          </w:p>
          <w:p w14:paraId="2DFDBC83" w14:textId="77777777" w:rsidR="00C7044B" w:rsidRPr="005211CA" w:rsidRDefault="00C7044B" w:rsidP="00DD0F85">
            <w:pPr>
              <w:jc w:val="center"/>
              <w:rPr>
                <w:rFonts w:ascii="標楷體" w:eastAsia="標楷體" w:hAnsi="標楷體"/>
                <w:b/>
                <w:sz w:val="28"/>
                <w:szCs w:val="28"/>
              </w:rPr>
            </w:pPr>
            <w:r w:rsidRPr="00575BB5">
              <w:rPr>
                <w:rFonts w:ascii="標楷體" w:eastAsia="標楷體" w:hAnsi="標楷體"/>
                <w:sz w:val="32"/>
              </w:rPr>
              <w:t>地表的靜與動</w:t>
            </w:r>
          </w:p>
        </w:tc>
        <w:tc>
          <w:tcPr>
            <w:tcW w:w="11826" w:type="dxa"/>
            <w:shd w:val="clear" w:color="auto" w:fill="FFFFFF" w:themeFill="background1"/>
            <w:vAlign w:val="center"/>
          </w:tcPr>
          <w:p w14:paraId="7A35AED9" w14:textId="77777777" w:rsidR="00C7044B" w:rsidRPr="005211CA" w:rsidRDefault="00C7044B" w:rsidP="00DD0F85">
            <w:pPr>
              <w:spacing w:line="280" w:lineRule="exact"/>
              <w:rPr>
                <w:rFonts w:ascii="標楷體" w:eastAsia="標楷體" w:hAnsi="標楷體"/>
                <w:szCs w:val="24"/>
              </w:rPr>
            </w:pPr>
            <w:r w:rsidRPr="005211CA">
              <w:rPr>
                <w:rFonts w:ascii="標楷體" w:eastAsia="標楷體" w:hAnsi="標楷體"/>
                <w:szCs w:val="24"/>
              </w:rPr>
              <w:t xml:space="preserve">1 地球科學學習網：http://earthscience.colife.org.tw </w:t>
            </w:r>
          </w:p>
          <w:p w14:paraId="7881C30C" w14:textId="77777777" w:rsidR="00C7044B" w:rsidRPr="005211CA" w:rsidRDefault="00C7044B" w:rsidP="00DD0F85">
            <w:pPr>
              <w:spacing w:line="280" w:lineRule="exact"/>
              <w:rPr>
                <w:rFonts w:ascii="標楷體" w:eastAsia="標楷體" w:hAnsi="標楷體"/>
                <w:szCs w:val="24"/>
              </w:rPr>
            </w:pPr>
            <w:r w:rsidRPr="005211CA">
              <w:rPr>
                <w:rFonts w:ascii="標楷體" w:eastAsia="標楷體" w:hAnsi="標楷體"/>
                <w:szCs w:val="24"/>
              </w:rPr>
              <w:t>2 內政部消防防災館：</w:t>
            </w:r>
            <w:hyperlink r:id="rId6" w:history="1">
              <w:r w:rsidRPr="005211CA">
                <w:rPr>
                  <w:rFonts w:ascii="標楷體" w:eastAsia="標楷體" w:hAnsi="標楷體"/>
                  <w:szCs w:val="24"/>
                </w:rPr>
                <w:t>https://www.tfdp.com.tw/cht/index.php</w:t>
              </w:r>
            </w:hyperlink>
            <w:r w:rsidRPr="005211CA">
              <w:rPr>
                <w:rFonts w:ascii="標楷體" w:eastAsia="標楷體" w:hAnsi="標楷體"/>
                <w:szCs w:val="24"/>
              </w:rPr>
              <w:t xml:space="preserve"> </w:t>
            </w:r>
          </w:p>
          <w:p w14:paraId="2524AC41" w14:textId="77777777" w:rsidR="00C7044B" w:rsidRPr="005211CA" w:rsidRDefault="00C7044B" w:rsidP="00DD0F85">
            <w:pPr>
              <w:spacing w:line="280" w:lineRule="exact"/>
              <w:rPr>
                <w:rFonts w:ascii="標楷體" w:eastAsia="標楷體" w:hAnsi="標楷體"/>
                <w:szCs w:val="24"/>
              </w:rPr>
            </w:pPr>
            <w:r w:rsidRPr="005211CA">
              <w:rPr>
                <w:rFonts w:ascii="標楷體" w:eastAsia="標楷體" w:hAnsi="標楷體"/>
                <w:szCs w:val="24"/>
              </w:rPr>
              <w:t>3 中央氣象局／地震測報中心：</w:t>
            </w:r>
            <w:hyperlink r:id="rId7" w:history="1">
              <w:r w:rsidRPr="005211CA">
                <w:rPr>
                  <w:rFonts w:ascii="標楷體" w:eastAsia="標楷體" w:hAnsi="標楷體"/>
                  <w:szCs w:val="24"/>
                </w:rPr>
                <w:t>https://scweb.cwb.gov.tw</w:t>
              </w:r>
            </w:hyperlink>
            <w:r w:rsidRPr="005211CA">
              <w:rPr>
                <w:rFonts w:ascii="標楷體" w:eastAsia="標楷體" w:hAnsi="標楷體"/>
                <w:szCs w:val="24"/>
              </w:rPr>
              <w:t xml:space="preserve"> </w:t>
            </w:r>
          </w:p>
          <w:p w14:paraId="0AF10E10" w14:textId="77777777" w:rsidR="00C7044B" w:rsidRPr="005211CA" w:rsidRDefault="00C7044B" w:rsidP="00DD0F85">
            <w:pPr>
              <w:spacing w:line="280" w:lineRule="exact"/>
              <w:rPr>
                <w:rFonts w:ascii="標楷體" w:eastAsia="標楷體" w:hAnsi="標楷體"/>
                <w:szCs w:val="24"/>
              </w:rPr>
            </w:pPr>
            <w:r w:rsidRPr="005211CA">
              <w:rPr>
                <w:rFonts w:ascii="標楷體" w:eastAsia="標楷體" w:hAnsi="標楷體"/>
                <w:szCs w:val="24"/>
              </w:rPr>
              <w:t>4 阿山的地科研究室：http://ashan.gl.ntu.edu.tw 5 行政院農委會水土保持局兒童網站：https://www.swcb.gov.tw/Home/kids</w:t>
            </w:r>
          </w:p>
        </w:tc>
      </w:tr>
      <w:tr w:rsidR="00C7044B" w:rsidRPr="005211CA" w14:paraId="69D09BE0" w14:textId="77777777" w:rsidTr="00DD0F85">
        <w:trPr>
          <w:trHeight w:val="1142"/>
        </w:trPr>
        <w:tc>
          <w:tcPr>
            <w:tcW w:w="2416" w:type="dxa"/>
            <w:shd w:val="clear" w:color="auto" w:fill="FFFFFF" w:themeFill="background1"/>
            <w:vAlign w:val="center"/>
          </w:tcPr>
          <w:p w14:paraId="2C37AED3" w14:textId="77777777" w:rsidR="00C7044B" w:rsidRPr="005211CA" w:rsidRDefault="00C7044B" w:rsidP="00DD0F85">
            <w:pPr>
              <w:jc w:val="center"/>
              <w:rPr>
                <w:rFonts w:ascii="標楷體" w:eastAsia="標楷體" w:hAnsi="標楷體"/>
                <w:sz w:val="32"/>
              </w:rPr>
            </w:pPr>
            <w:r w:rsidRPr="005211CA">
              <w:rPr>
                <w:rFonts w:ascii="標楷體" w:eastAsia="標楷體" w:hAnsi="標楷體" w:hint="eastAsia"/>
                <w:sz w:val="32"/>
              </w:rPr>
              <w:t>第二單元</w:t>
            </w:r>
          </w:p>
          <w:p w14:paraId="6F3AAE44" w14:textId="77777777" w:rsidR="00C7044B" w:rsidRPr="005211CA" w:rsidRDefault="00C7044B" w:rsidP="00DD0F85">
            <w:pPr>
              <w:jc w:val="center"/>
              <w:rPr>
                <w:rFonts w:ascii="標楷體" w:eastAsia="標楷體" w:hAnsi="標楷體"/>
                <w:b/>
                <w:sz w:val="28"/>
                <w:szCs w:val="28"/>
              </w:rPr>
            </w:pPr>
            <w:r w:rsidRPr="00575BB5">
              <w:rPr>
                <w:rFonts w:ascii="標楷體" w:eastAsia="標楷體" w:hAnsi="標楷體"/>
                <w:sz w:val="32"/>
              </w:rPr>
              <w:t>水生生物與環境</w:t>
            </w:r>
          </w:p>
        </w:tc>
        <w:tc>
          <w:tcPr>
            <w:tcW w:w="11826" w:type="dxa"/>
            <w:shd w:val="clear" w:color="auto" w:fill="FFFFFF" w:themeFill="background1"/>
            <w:vAlign w:val="center"/>
          </w:tcPr>
          <w:p w14:paraId="393C49D6" w14:textId="77777777" w:rsidR="00C7044B" w:rsidRPr="00AD6563" w:rsidRDefault="00C7044B" w:rsidP="00DD0F85">
            <w:pPr>
              <w:spacing w:line="280" w:lineRule="exact"/>
              <w:rPr>
                <w:rFonts w:ascii="標楷體" w:eastAsia="標楷體" w:hAnsi="標楷體"/>
                <w:szCs w:val="24"/>
              </w:rPr>
            </w:pPr>
            <w:r w:rsidRPr="00AD6563">
              <w:rPr>
                <w:rFonts w:ascii="標楷體" w:eastAsia="標楷體" w:hAnsi="標楷體"/>
                <w:szCs w:val="24"/>
              </w:rPr>
              <w:t xml:space="preserve">1 社團法人臺灣溼地保護聯盟：http://www.wetland.org.tw/ </w:t>
            </w:r>
          </w:p>
          <w:p w14:paraId="58E95635" w14:textId="77777777" w:rsidR="00C7044B" w:rsidRPr="00AD6563" w:rsidRDefault="00C7044B" w:rsidP="00DD0F85">
            <w:pPr>
              <w:spacing w:line="280" w:lineRule="exact"/>
              <w:rPr>
                <w:rFonts w:ascii="標楷體" w:eastAsia="標楷體" w:hAnsi="標楷體"/>
                <w:szCs w:val="24"/>
              </w:rPr>
            </w:pPr>
            <w:r w:rsidRPr="00AD6563">
              <w:rPr>
                <w:rFonts w:ascii="標楷體" w:eastAsia="標楷體" w:hAnsi="標楷體"/>
                <w:szCs w:val="24"/>
              </w:rPr>
              <w:t>2 中華民國溪流環境協會：</w:t>
            </w:r>
            <w:hyperlink r:id="rId8" w:history="1">
              <w:r w:rsidRPr="00AD6563">
                <w:rPr>
                  <w:rFonts w:ascii="標楷體" w:eastAsia="標楷體" w:hAnsi="標楷體"/>
                  <w:szCs w:val="24"/>
                </w:rPr>
                <w:t>http://sosroc.wixsite.com/sosroc</w:t>
              </w:r>
            </w:hyperlink>
          </w:p>
          <w:p w14:paraId="0A9D0354" w14:textId="77777777" w:rsidR="00C7044B" w:rsidRPr="00AD6563" w:rsidRDefault="00C7044B" w:rsidP="00DD0F85">
            <w:pPr>
              <w:spacing w:line="280" w:lineRule="exact"/>
              <w:rPr>
                <w:rFonts w:ascii="標楷體" w:eastAsia="標楷體" w:hAnsi="標楷體"/>
                <w:szCs w:val="24"/>
              </w:rPr>
            </w:pPr>
            <w:r w:rsidRPr="00AD6563">
              <w:rPr>
                <w:rFonts w:ascii="標楷體" w:eastAsia="標楷體" w:hAnsi="標楷體"/>
                <w:szCs w:val="24"/>
              </w:rPr>
              <w:t xml:space="preserve">3 臺灣魚類資料庫：http://fishdb.sinica.edu.tw/chi/home.php </w:t>
            </w:r>
          </w:p>
          <w:p w14:paraId="44955959" w14:textId="77777777" w:rsidR="00C7044B" w:rsidRPr="00AD6563" w:rsidRDefault="00C7044B" w:rsidP="00DD0F85">
            <w:pPr>
              <w:spacing w:line="280" w:lineRule="exact"/>
              <w:rPr>
                <w:rFonts w:ascii="標楷體" w:eastAsia="標楷體" w:hAnsi="標楷體"/>
                <w:szCs w:val="24"/>
              </w:rPr>
            </w:pPr>
            <w:r w:rsidRPr="00AD6563">
              <w:rPr>
                <w:rFonts w:ascii="標楷體" w:eastAsia="標楷體" w:hAnsi="標楷體"/>
                <w:szCs w:val="24"/>
              </w:rPr>
              <w:t>4 臺北植物園：</w:t>
            </w:r>
            <w:hyperlink r:id="rId9" w:history="1">
              <w:r w:rsidRPr="00AD6563">
                <w:rPr>
                  <w:rFonts w:ascii="標楷體" w:eastAsia="標楷體" w:hAnsi="標楷體"/>
                  <w:szCs w:val="24"/>
                </w:rPr>
                <w:t>http://tpbg.tfri.gov.tw/</w:t>
              </w:r>
            </w:hyperlink>
            <w:r w:rsidRPr="00AD6563">
              <w:rPr>
                <w:rFonts w:ascii="標楷體" w:eastAsia="標楷體" w:hAnsi="標楷體"/>
                <w:szCs w:val="24"/>
              </w:rPr>
              <w:t xml:space="preserve"> </w:t>
            </w:r>
          </w:p>
          <w:p w14:paraId="30918F23" w14:textId="77777777" w:rsidR="00C7044B" w:rsidRPr="00AD6563" w:rsidRDefault="00C7044B" w:rsidP="00DD0F85">
            <w:pPr>
              <w:spacing w:line="280" w:lineRule="exact"/>
              <w:rPr>
                <w:rFonts w:ascii="標楷體" w:eastAsia="標楷體" w:hAnsi="標楷體"/>
                <w:szCs w:val="24"/>
              </w:rPr>
            </w:pPr>
            <w:r w:rsidRPr="00AD6563">
              <w:rPr>
                <w:rFonts w:ascii="標楷體" w:eastAsia="標楷體" w:hAnsi="標楷體"/>
                <w:szCs w:val="24"/>
              </w:rPr>
              <w:t>5 行政院農委會特有生物研究保育中心：</w:t>
            </w:r>
            <w:hyperlink r:id="rId10" w:history="1">
              <w:r w:rsidRPr="00AD6563">
                <w:rPr>
                  <w:rFonts w:ascii="標楷體" w:eastAsia="標楷體" w:hAnsi="標楷體"/>
                  <w:szCs w:val="24"/>
                </w:rPr>
                <w:t>https://www.tesri.gov.tw/</w:t>
              </w:r>
            </w:hyperlink>
          </w:p>
          <w:p w14:paraId="5B2D0974" w14:textId="77777777" w:rsidR="00C7044B" w:rsidRPr="005211CA" w:rsidRDefault="00C7044B" w:rsidP="00DD0F85">
            <w:pPr>
              <w:spacing w:line="280" w:lineRule="exact"/>
              <w:rPr>
                <w:rFonts w:ascii="標楷體" w:eastAsia="標楷體" w:hAnsi="標楷體"/>
                <w:szCs w:val="24"/>
              </w:rPr>
            </w:pPr>
            <w:r w:rsidRPr="00AD6563">
              <w:rPr>
                <w:rFonts w:ascii="標楷體" w:eastAsia="標楷體" w:hAnsi="標楷體"/>
                <w:szCs w:val="24"/>
              </w:rPr>
              <w:t>6 國立海洋生物博物館：http://www.nmmba.gov.tw/</w:t>
            </w:r>
          </w:p>
        </w:tc>
      </w:tr>
      <w:tr w:rsidR="00C7044B" w:rsidRPr="005211CA" w14:paraId="48EFE483" w14:textId="77777777" w:rsidTr="00DD0F85">
        <w:trPr>
          <w:trHeight w:val="1500"/>
        </w:trPr>
        <w:tc>
          <w:tcPr>
            <w:tcW w:w="2416" w:type="dxa"/>
            <w:shd w:val="clear" w:color="auto" w:fill="FFFFFF" w:themeFill="background1"/>
            <w:vAlign w:val="center"/>
          </w:tcPr>
          <w:p w14:paraId="02F8E06E" w14:textId="77777777" w:rsidR="00C7044B" w:rsidRPr="005211CA" w:rsidRDefault="00C7044B" w:rsidP="00DD0F85">
            <w:pPr>
              <w:jc w:val="center"/>
              <w:rPr>
                <w:rFonts w:ascii="標楷體" w:eastAsia="標楷體" w:hAnsi="標楷體"/>
                <w:sz w:val="32"/>
              </w:rPr>
            </w:pPr>
            <w:r w:rsidRPr="005211CA">
              <w:rPr>
                <w:rFonts w:ascii="標楷體" w:eastAsia="標楷體" w:hAnsi="標楷體" w:hint="eastAsia"/>
                <w:sz w:val="32"/>
              </w:rPr>
              <w:t>第三單元</w:t>
            </w:r>
          </w:p>
          <w:p w14:paraId="20C69FB3" w14:textId="77777777" w:rsidR="00C7044B" w:rsidRPr="005211CA" w:rsidRDefault="00C7044B" w:rsidP="00DD0F85">
            <w:pPr>
              <w:jc w:val="center"/>
              <w:rPr>
                <w:rFonts w:ascii="標楷體" w:eastAsia="標楷體" w:hAnsi="標楷體"/>
                <w:b/>
                <w:sz w:val="28"/>
                <w:szCs w:val="28"/>
              </w:rPr>
            </w:pPr>
            <w:r w:rsidRPr="00575BB5">
              <w:rPr>
                <w:rFonts w:ascii="標楷體" w:eastAsia="標楷體" w:hAnsi="標楷體"/>
                <w:sz w:val="32"/>
              </w:rPr>
              <w:t>有趣的聲光現象</w:t>
            </w:r>
          </w:p>
        </w:tc>
        <w:tc>
          <w:tcPr>
            <w:tcW w:w="11826" w:type="dxa"/>
            <w:shd w:val="clear" w:color="auto" w:fill="FFFFFF" w:themeFill="background1"/>
            <w:vAlign w:val="center"/>
          </w:tcPr>
          <w:p w14:paraId="7EE9514B" w14:textId="77777777" w:rsidR="00C7044B" w:rsidRDefault="00C7044B" w:rsidP="00DD0F85">
            <w:pPr>
              <w:spacing w:line="280" w:lineRule="exact"/>
              <w:rPr>
                <w:rFonts w:ascii="標楷體" w:eastAsia="標楷體" w:hAnsi="標楷體"/>
                <w:szCs w:val="24"/>
              </w:rPr>
            </w:pPr>
            <w:r w:rsidRPr="001D494C">
              <w:rPr>
                <w:rFonts w:ascii="標楷體" w:eastAsia="標楷體" w:hAnsi="標楷體"/>
                <w:szCs w:val="24"/>
              </w:rPr>
              <w:t xml:space="preserve">1 國立臺中教育大學 NTCU 科學遊戲實驗室：http://scigame.ntcu.edu.tw </w:t>
            </w:r>
          </w:p>
          <w:p w14:paraId="57E0B516" w14:textId="77777777" w:rsidR="00C7044B" w:rsidRDefault="00C7044B" w:rsidP="00DD0F85">
            <w:pPr>
              <w:spacing w:line="280" w:lineRule="exact"/>
              <w:rPr>
                <w:rFonts w:ascii="標楷體" w:eastAsia="標楷體" w:hAnsi="標楷體"/>
                <w:szCs w:val="24"/>
              </w:rPr>
            </w:pPr>
            <w:r w:rsidRPr="001D494C">
              <w:rPr>
                <w:rFonts w:ascii="標楷體" w:eastAsia="標楷體" w:hAnsi="標楷體"/>
                <w:szCs w:val="24"/>
              </w:rPr>
              <w:t>2 救護鳴笛聲揭密：</w:t>
            </w:r>
            <w:hyperlink r:id="rId11" w:history="1">
              <w:r w:rsidRPr="00A27F8D">
                <w:rPr>
                  <w:rFonts w:ascii="標楷體" w:eastAsia="標楷體" w:hAnsi="標楷體"/>
                  <w:szCs w:val="24"/>
                </w:rPr>
                <w:t>https://www.setn.com/News.aspx?NewsID=801136</w:t>
              </w:r>
            </w:hyperlink>
            <w:r w:rsidRPr="001D494C">
              <w:rPr>
                <w:rFonts w:ascii="標楷體" w:eastAsia="標楷體" w:hAnsi="標楷體"/>
                <w:szCs w:val="24"/>
              </w:rPr>
              <w:t xml:space="preserve"> </w:t>
            </w:r>
          </w:p>
          <w:p w14:paraId="628FFD28" w14:textId="77777777" w:rsidR="00C7044B" w:rsidRPr="005211CA" w:rsidRDefault="00C7044B" w:rsidP="00DD0F85">
            <w:pPr>
              <w:spacing w:line="280" w:lineRule="exact"/>
              <w:rPr>
                <w:rFonts w:ascii="標楷體" w:eastAsia="標楷體" w:hAnsi="標楷體"/>
                <w:szCs w:val="24"/>
              </w:rPr>
            </w:pPr>
            <w:r w:rsidRPr="001D494C">
              <w:rPr>
                <w:rFonts w:ascii="標楷體" w:eastAsia="標楷體" w:hAnsi="標楷體"/>
                <w:szCs w:val="24"/>
              </w:rPr>
              <w:t>3 聲音的產生與傳播：http://www.phy.ntnu.edu.tw/demolab/html.php?html=modules/sound/section1</w:t>
            </w:r>
          </w:p>
        </w:tc>
      </w:tr>
      <w:tr w:rsidR="00C7044B" w:rsidRPr="005211CA" w14:paraId="75338859" w14:textId="77777777" w:rsidTr="00DD0F85">
        <w:trPr>
          <w:trHeight w:val="1142"/>
        </w:trPr>
        <w:tc>
          <w:tcPr>
            <w:tcW w:w="2416" w:type="dxa"/>
            <w:shd w:val="clear" w:color="auto" w:fill="FFFFFF" w:themeFill="background1"/>
            <w:vAlign w:val="center"/>
          </w:tcPr>
          <w:p w14:paraId="361E4E88" w14:textId="77777777" w:rsidR="00C7044B" w:rsidRPr="005211CA" w:rsidRDefault="00C7044B" w:rsidP="00DD0F85">
            <w:pPr>
              <w:jc w:val="center"/>
              <w:rPr>
                <w:rFonts w:ascii="標楷體" w:eastAsia="標楷體" w:hAnsi="標楷體"/>
                <w:sz w:val="32"/>
              </w:rPr>
            </w:pPr>
            <w:r w:rsidRPr="005211CA">
              <w:rPr>
                <w:rFonts w:ascii="標楷體" w:eastAsia="標楷體" w:hAnsi="標楷體" w:hint="eastAsia"/>
                <w:sz w:val="32"/>
              </w:rPr>
              <w:t>第四單元</w:t>
            </w:r>
          </w:p>
          <w:p w14:paraId="43B7822F" w14:textId="77777777" w:rsidR="00C7044B" w:rsidRPr="005211CA" w:rsidRDefault="00C7044B" w:rsidP="00DD0F85">
            <w:pPr>
              <w:jc w:val="center"/>
              <w:rPr>
                <w:rFonts w:ascii="標楷體" w:eastAsia="標楷體" w:hAnsi="標楷體"/>
                <w:b/>
                <w:sz w:val="28"/>
                <w:szCs w:val="28"/>
              </w:rPr>
            </w:pPr>
            <w:r w:rsidRPr="00575BB5">
              <w:rPr>
                <w:rFonts w:ascii="標楷體" w:eastAsia="標楷體" w:hAnsi="標楷體"/>
                <w:sz w:val="32"/>
              </w:rPr>
              <w:t>好玩的電路</w:t>
            </w:r>
          </w:p>
        </w:tc>
        <w:tc>
          <w:tcPr>
            <w:tcW w:w="11826" w:type="dxa"/>
            <w:shd w:val="clear" w:color="auto" w:fill="FFFFFF" w:themeFill="background1"/>
            <w:vAlign w:val="center"/>
          </w:tcPr>
          <w:p w14:paraId="720A298D" w14:textId="77777777" w:rsidR="00C7044B" w:rsidRDefault="00C7044B" w:rsidP="00DD0F85">
            <w:pPr>
              <w:spacing w:line="280" w:lineRule="exact"/>
              <w:rPr>
                <w:rFonts w:ascii="標楷體" w:eastAsia="標楷體" w:hAnsi="標楷體"/>
                <w:szCs w:val="24"/>
              </w:rPr>
            </w:pPr>
            <w:r w:rsidRPr="00A27F8D">
              <w:rPr>
                <w:rFonts w:ascii="標楷體" w:eastAsia="標楷體" w:hAnsi="標楷體"/>
                <w:szCs w:val="24"/>
              </w:rPr>
              <w:t xml:space="preserve">1 中華民國能源效率管理系統：https://www.meps.org.tw </w:t>
            </w:r>
          </w:p>
          <w:p w14:paraId="0AE8F652" w14:textId="77777777" w:rsidR="00C7044B" w:rsidRDefault="00C7044B" w:rsidP="00DD0F85">
            <w:pPr>
              <w:spacing w:line="280" w:lineRule="exact"/>
              <w:rPr>
                <w:rFonts w:ascii="標楷體" w:eastAsia="標楷體" w:hAnsi="標楷體"/>
                <w:szCs w:val="24"/>
              </w:rPr>
            </w:pPr>
            <w:r w:rsidRPr="00A27F8D">
              <w:rPr>
                <w:rFonts w:ascii="標楷體" w:eastAsia="標楷體" w:hAnsi="標楷體"/>
                <w:szCs w:val="24"/>
              </w:rPr>
              <w:t>2 科學名人堂：</w:t>
            </w:r>
            <w:hyperlink r:id="rId12" w:history="1">
              <w:r w:rsidRPr="001166C4">
                <w:t>http://www.</w:t>
              </w:r>
              <w:r w:rsidRPr="001166C4">
                <w:rPr>
                  <w:rFonts w:ascii="標楷體" w:eastAsia="標楷體" w:hAnsi="標楷體"/>
                  <w:szCs w:val="24"/>
                </w:rPr>
                <w:t>bud</w:t>
              </w:r>
              <w:r w:rsidRPr="001166C4">
                <w:t>.org.tw/sci_star.htm</w:t>
              </w:r>
            </w:hyperlink>
            <w:r w:rsidRPr="00A27F8D">
              <w:rPr>
                <w:rFonts w:ascii="標楷體" w:eastAsia="標楷體" w:hAnsi="標楷體"/>
                <w:szCs w:val="24"/>
              </w:rPr>
              <w:t xml:space="preserve"> </w:t>
            </w:r>
          </w:p>
          <w:p w14:paraId="263E5114" w14:textId="77777777" w:rsidR="00C7044B" w:rsidRDefault="00C7044B" w:rsidP="00DD0F85">
            <w:pPr>
              <w:spacing w:line="280" w:lineRule="exact"/>
              <w:rPr>
                <w:rFonts w:ascii="標楷體" w:eastAsia="標楷體" w:hAnsi="標楷體"/>
                <w:szCs w:val="24"/>
              </w:rPr>
            </w:pPr>
            <w:r w:rsidRPr="00A27F8D">
              <w:rPr>
                <w:rFonts w:ascii="標楷體" w:eastAsia="標楷體" w:hAnsi="標楷體"/>
                <w:szCs w:val="24"/>
              </w:rPr>
              <w:t>3 國立臺中教育大學 NTCU 科學遊戲實驗室：</w:t>
            </w:r>
            <w:hyperlink r:id="rId13" w:history="1">
              <w:r w:rsidRPr="001166C4">
                <w:t>http://scigame.ntcu.edu.tw</w:t>
              </w:r>
            </w:hyperlink>
            <w:r w:rsidRPr="00A27F8D">
              <w:rPr>
                <w:rFonts w:ascii="標楷體" w:eastAsia="標楷體" w:hAnsi="標楷體"/>
                <w:szCs w:val="24"/>
              </w:rPr>
              <w:t xml:space="preserve"> </w:t>
            </w:r>
          </w:p>
          <w:p w14:paraId="3FB922F7" w14:textId="77777777" w:rsidR="00C7044B" w:rsidRDefault="00C7044B" w:rsidP="00DD0F85">
            <w:pPr>
              <w:spacing w:line="280" w:lineRule="exact"/>
              <w:rPr>
                <w:rFonts w:ascii="標楷體" w:eastAsia="標楷體" w:hAnsi="標楷體"/>
                <w:szCs w:val="24"/>
              </w:rPr>
            </w:pPr>
            <w:r w:rsidRPr="00A27F8D">
              <w:rPr>
                <w:rFonts w:ascii="標楷體" w:eastAsia="標楷體" w:hAnsi="標楷體"/>
                <w:szCs w:val="24"/>
              </w:rPr>
              <w:t>4 電路大世界：</w:t>
            </w:r>
            <w:hyperlink r:id="rId14" w:history="1">
              <w:r w:rsidRPr="001166C4">
                <w:t>https://www.hsufan.com/circuit/index.htm</w:t>
              </w:r>
            </w:hyperlink>
            <w:r w:rsidRPr="00A27F8D">
              <w:rPr>
                <w:rFonts w:ascii="標楷體" w:eastAsia="標楷體" w:hAnsi="標楷體"/>
                <w:szCs w:val="24"/>
              </w:rPr>
              <w:t xml:space="preserve"> </w:t>
            </w:r>
          </w:p>
          <w:p w14:paraId="3C7F2823" w14:textId="77777777" w:rsidR="00C7044B" w:rsidRPr="005211CA" w:rsidRDefault="00C7044B" w:rsidP="00DD0F85">
            <w:pPr>
              <w:spacing w:line="280" w:lineRule="exact"/>
              <w:rPr>
                <w:rFonts w:ascii="標楷體" w:eastAsia="標楷體" w:hAnsi="標楷體"/>
                <w:szCs w:val="24"/>
              </w:rPr>
            </w:pPr>
            <w:r w:rsidRPr="00A27F8D">
              <w:rPr>
                <w:rFonts w:ascii="標楷體" w:eastAsia="標楷體" w:hAnsi="標楷體"/>
                <w:szCs w:val="24"/>
              </w:rPr>
              <w:t>5 國立臺灣師範大學物理學系</w:t>
            </w:r>
            <w:r w:rsidRPr="00A27F8D">
              <w:rPr>
                <w:rFonts w:ascii="標楷體" w:eastAsia="標楷體" w:hAnsi="標楷體" w:hint="eastAsia"/>
                <w:szCs w:val="24"/>
              </w:rPr>
              <w:t>╱</w:t>
            </w:r>
            <w:r w:rsidRPr="00A27F8D">
              <w:rPr>
                <w:rFonts w:ascii="標楷體" w:eastAsia="標楷體" w:hAnsi="標楷體"/>
                <w:szCs w:val="24"/>
              </w:rPr>
              <w:t>物理教學示範實驗教室：http://www.phy.ntnu.edu.tw/demolab/phpBB</w:t>
            </w:r>
          </w:p>
        </w:tc>
      </w:tr>
    </w:tbl>
    <w:p w14:paraId="5502C307" w14:textId="77777777" w:rsidR="00C7044B" w:rsidRPr="005211CA" w:rsidRDefault="00C7044B" w:rsidP="00C7044B">
      <w:pPr>
        <w:rPr>
          <w:rFonts w:ascii="標楷體" w:eastAsia="標楷體" w:hAnsi="標楷體"/>
          <w:szCs w:val="24"/>
          <w:lang w:eastAsia="zh-HK"/>
        </w:rPr>
      </w:pPr>
    </w:p>
    <w:p w14:paraId="6600D7C1" w14:textId="77777777" w:rsidR="00C7044B" w:rsidRPr="005211CA" w:rsidRDefault="00C7044B" w:rsidP="00C7044B">
      <w:pPr>
        <w:pBdr>
          <w:top w:val="nil"/>
          <w:left w:val="nil"/>
          <w:bottom w:val="nil"/>
          <w:right w:val="nil"/>
          <w:between w:val="nil"/>
        </w:pBdr>
        <w:spacing w:line="360" w:lineRule="auto"/>
        <w:rPr>
          <w:rFonts w:ascii="標楷體" w:eastAsia="標楷體" w:hAnsi="標楷體"/>
          <w:szCs w:val="24"/>
        </w:rPr>
      </w:pPr>
    </w:p>
    <w:p w14:paraId="4961FCC0" w14:textId="77777777" w:rsidR="00C7044B" w:rsidRPr="005211CA" w:rsidRDefault="00C7044B" w:rsidP="00C7044B">
      <w:pPr>
        <w:pBdr>
          <w:top w:val="nil"/>
          <w:left w:val="nil"/>
          <w:bottom w:val="nil"/>
          <w:right w:val="nil"/>
          <w:between w:val="nil"/>
        </w:pBdr>
        <w:spacing w:line="360" w:lineRule="auto"/>
        <w:rPr>
          <w:rFonts w:ascii="標楷體" w:eastAsia="標楷體" w:hAnsi="標楷體"/>
          <w:szCs w:val="24"/>
        </w:rPr>
      </w:pPr>
    </w:p>
    <w:p w14:paraId="4F2A3255" w14:textId="77777777" w:rsidR="00C7044B" w:rsidRPr="005211CA" w:rsidRDefault="00C7044B" w:rsidP="00C7044B">
      <w:pPr>
        <w:pBdr>
          <w:top w:val="nil"/>
          <w:left w:val="nil"/>
          <w:bottom w:val="nil"/>
          <w:right w:val="nil"/>
          <w:between w:val="nil"/>
        </w:pBdr>
        <w:spacing w:line="360" w:lineRule="auto"/>
        <w:rPr>
          <w:rFonts w:ascii="標楷體" w:eastAsia="標楷體" w:hAnsi="標楷體"/>
          <w:szCs w:val="24"/>
        </w:rPr>
      </w:pPr>
    </w:p>
    <w:p w14:paraId="20D9C5E4" w14:textId="77777777" w:rsidR="00C7044B" w:rsidRPr="005211CA" w:rsidRDefault="00C7044B" w:rsidP="00C7044B">
      <w:pPr>
        <w:pBdr>
          <w:top w:val="nil"/>
          <w:left w:val="nil"/>
          <w:bottom w:val="nil"/>
          <w:right w:val="nil"/>
          <w:between w:val="nil"/>
        </w:pBdr>
        <w:spacing w:line="360" w:lineRule="auto"/>
        <w:rPr>
          <w:rFonts w:ascii="標楷體" w:eastAsia="標楷體" w:hAnsi="標楷體"/>
          <w:szCs w:val="24"/>
        </w:rPr>
      </w:pPr>
    </w:p>
    <w:p w14:paraId="4346FEF8" w14:textId="1ECAA323" w:rsidR="00DE1648" w:rsidRPr="00C7044B" w:rsidRDefault="008429B9" w:rsidP="00AB1E0F">
      <w:pPr>
        <w:pStyle w:val="Textbody"/>
        <w:spacing w:line="0" w:lineRule="atLeast"/>
        <w:rPr>
          <w:rFonts w:ascii="標楷體" w:eastAsia="標楷體" w:hAnsi="標楷體" w:cs="標楷體"/>
          <w:sz w:val="24"/>
          <w:szCs w:val="24"/>
        </w:rPr>
      </w:pPr>
    </w:p>
    <w:p w14:paraId="0137D47B" w14:textId="77777777" w:rsidR="00C7044B" w:rsidRDefault="00C7044B" w:rsidP="00AB1E0F">
      <w:pPr>
        <w:pStyle w:val="Textbody"/>
        <w:spacing w:line="0" w:lineRule="atLeast"/>
        <w:rPr>
          <w:rFonts w:ascii="標楷體" w:eastAsia="標楷體" w:hAnsi="標楷體" w:cs="標楷體"/>
          <w:sz w:val="24"/>
          <w:szCs w:val="24"/>
        </w:rPr>
      </w:pPr>
    </w:p>
    <w:p w14:paraId="585F67D9" w14:textId="77777777" w:rsidR="00C7044B" w:rsidRDefault="00C7044B" w:rsidP="00AB1E0F">
      <w:pPr>
        <w:pStyle w:val="Textbody"/>
        <w:spacing w:line="0" w:lineRule="atLeast"/>
        <w:rPr>
          <w:rFonts w:ascii="標楷體" w:eastAsia="標楷體" w:hAnsi="標楷體" w:cs="標楷體"/>
          <w:sz w:val="24"/>
          <w:szCs w:val="24"/>
        </w:rPr>
      </w:pPr>
    </w:p>
    <w:p w14:paraId="65CFCBE2" w14:textId="77777777" w:rsidR="00C7044B" w:rsidRDefault="00C7044B" w:rsidP="00AB1E0F">
      <w:pPr>
        <w:pStyle w:val="Textbody"/>
        <w:spacing w:line="0" w:lineRule="atLeast"/>
        <w:rPr>
          <w:rFonts w:ascii="標楷體" w:eastAsia="標楷體" w:hAnsi="標楷體" w:cs="標楷體"/>
          <w:sz w:val="24"/>
          <w:szCs w:val="24"/>
        </w:rPr>
      </w:pPr>
    </w:p>
    <w:p w14:paraId="38B1E937" w14:textId="77777777" w:rsidR="00C7044B" w:rsidRDefault="00C7044B" w:rsidP="00AB1E0F">
      <w:pPr>
        <w:pStyle w:val="Textbody"/>
        <w:spacing w:line="0" w:lineRule="atLeast"/>
        <w:rPr>
          <w:rFonts w:ascii="標楷體" w:eastAsia="標楷體" w:hAnsi="標楷體" w:cs="標楷體"/>
          <w:sz w:val="24"/>
          <w:szCs w:val="24"/>
        </w:rPr>
      </w:pPr>
    </w:p>
    <w:p w14:paraId="15B05B2B" w14:textId="319028EF" w:rsidR="00257040" w:rsidRDefault="00177590">
      <w:pPr>
        <w:pStyle w:val="Textbody"/>
        <w:spacing w:line="0" w:lineRule="atLeast"/>
        <w:rPr>
          <w:rFonts w:ascii="標楷體" w:eastAsia="標楷體" w:hAnsi="標楷體" w:cs="標楷體"/>
          <w:color w:val="auto"/>
          <w:sz w:val="24"/>
          <w:szCs w:val="24"/>
        </w:rPr>
      </w:pPr>
      <w:r>
        <w:rPr>
          <w:rFonts w:ascii="標楷體" w:eastAsia="標楷體" w:hAnsi="標楷體" w:cs="標楷體"/>
          <w:color w:val="auto"/>
          <w:sz w:val="24"/>
          <w:szCs w:val="24"/>
        </w:rPr>
        <w:lastRenderedPageBreak/>
        <w:t xml:space="preserve">六、本課程是否實施混齡教學：□是(__年級和__年級)  </w:t>
      </w:r>
      <w:r w:rsidR="0069400D">
        <w:rPr>
          <w:rFonts w:ascii="標楷體" w:eastAsia="標楷體" w:hAnsi="標楷體" w:cs="標楷體"/>
          <w:color w:val="auto"/>
          <w:sz w:val="24"/>
          <w:szCs w:val="24"/>
        </w:rPr>
        <w:t>■</w:t>
      </w:r>
      <w:r>
        <w:rPr>
          <w:rFonts w:ascii="標楷體" w:eastAsia="標楷體" w:hAnsi="標楷體" w:cs="標楷體"/>
          <w:color w:val="auto"/>
          <w:sz w:val="24"/>
          <w:szCs w:val="24"/>
        </w:rPr>
        <w:t>否</w:t>
      </w:r>
    </w:p>
    <w:p w14:paraId="29A649C1" w14:textId="77777777" w:rsidR="00257040" w:rsidRDefault="008429B9">
      <w:pPr>
        <w:pStyle w:val="Textbody"/>
        <w:spacing w:line="0" w:lineRule="atLeast"/>
        <w:rPr>
          <w:rFonts w:ascii="標楷體" w:eastAsia="標楷體" w:hAnsi="標楷體" w:cs="標楷體"/>
          <w:sz w:val="24"/>
          <w:szCs w:val="24"/>
        </w:rPr>
      </w:pPr>
    </w:p>
    <w:p w14:paraId="6B682F60" w14:textId="77777777" w:rsidR="00257040" w:rsidRDefault="00177590">
      <w:pPr>
        <w:pStyle w:val="Textbody"/>
        <w:spacing w:line="0" w:lineRule="atLeast"/>
        <w:rPr>
          <w:rFonts w:ascii="標楷體" w:eastAsia="標楷體" w:hAnsi="標楷體" w:cs="標楷體"/>
          <w:sz w:val="24"/>
          <w:szCs w:val="24"/>
        </w:rPr>
      </w:pPr>
      <w:r>
        <w:rPr>
          <w:rFonts w:ascii="標楷體" w:eastAsia="標楷體" w:hAnsi="標楷體" w:cs="標楷體"/>
          <w:sz w:val="24"/>
          <w:szCs w:val="24"/>
        </w:rPr>
        <w:t>七、素養導向教學規劃：</w:t>
      </w:r>
    </w:p>
    <w:p w14:paraId="2313E96F" w14:textId="0B2F55D5" w:rsidR="00C7044B" w:rsidRPr="005211CA" w:rsidRDefault="00C7044B" w:rsidP="00C7044B">
      <w:pPr>
        <w:spacing w:line="0" w:lineRule="atLeast"/>
        <w:rPr>
          <w:rFonts w:ascii="標楷體" w:eastAsia="標楷體" w:hAnsi="標楷體"/>
        </w:rPr>
      </w:pPr>
      <w:r w:rsidRPr="005211CA">
        <w:rPr>
          <w:rFonts w:ascii="標楷體" w:eastAsia="標楷體" w:hAnsi="標楷體" w:hint="eastAsia"/>
          <w:b/>
          <w:color w:val="0070C0"/>
          <w:sz w:val="28"/>
          <w:szCs w:val="28"/>
        </w:rPr>
        <w:t xml:space="preserve"> 重要教育工作 </w:t>
      </w:r>
      <w:r w:rsidRPr="005211CA">
        <w:rPr>
          <w:rFonts w:ascii="標楷體" w:eastAsia="標楷體" w:hAnsi="標楷體"/>
          <w:b/>
          <w:color w:val="0070C0"/>
          <w:sz w:val="28"/>
          <w:szCs w:val="28"/>
        </w:rPr>
        <w:t xml:space="preserve">   </w:t>
      </w:r>
      <w:r w:rsidRPr="005211CA">
        <w:rPr>
          <w:rFonts w:ascii="標楷體" w:eastAsia="標楷體" w:hAnsi="標楷體"/>
          <w:b/>
          <w:color w:val="FF0000"/>
          <w:sz w:val="28"/>
          <w:szCs w:val="28"/>
        </w:rPr>
        <w:t>自編教材</w:t>
      </w:r>
    </w:p>
    <w:tbl>
      <w:tblPr>
        <w:tblStyle w:val="ac"/>
        <w:tblW w:w="0" w:type="auto"/>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51"/>
        <w:gridCol w:w="967"/>
        <w:gridCol w:w="956"/>
        <w:gridCol w:w="6908"/>
        <w:gridCol w:w="541"/>
        <w:gridCol w:w="1001"/>
        <w:gridCol w:w="637"/>
        <w:gridCol w:w="1720"/>
        <w:gridCol w:w="788"/>
      </w:tblGrid>
      <w:tr w:rsidR="00C7044B" w:rsidRPr="00C640A1" w14:paraId="5224A444" w14:textId="77777777" w:rsidTr="00C81EF2">
        <w:trPr>
          <w:tblHeader/>
        </w:trPr>
        <w:tc>
          <w:tcPr>
            <w:tcW w:w="951" w:type="dxa"/>
            <w:vMerge w:val="restart"/>
            <w:vAlign w:val="center"/>
          </w:tcPr>
          <w:p w14:paraId="4DEF0B82"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教學期程</w:t>
            </w:r>
          </w:p>
        </w:tc>
        <w:tc>
          <w:tcPr>
            <w:tcW w:w="1923" w:type="dxa"/>
            <w:gridSpan w:val="2"/>
            <w:vAlign w:val="center"/>
          </w:tcPr>
          <w:p w14:paraId="66995F4E" w14:textId="51D7550B"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學習重點</w:t>
            </w:r>
          </w:p>
        </w:tc>
        <w:tc>
          <w:tcPr>
            <w:tcW w:w="6908" w:type="dxa"/>
            <w:vMerge w:val="restart"/>
            <w:vAlign w:val="center"/>
          </w:tcPr>
          <w:p w14:paraId="24EA0E73" w14:textId="733002D8"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單元/主題名稱與活動內容</w:t>
            </w:r>
          </w:p>
        </w:tc>
        <w:tc>
          <w:tcPr>
            <w:tcW w:w="541" w:type="dxa"/>
            <w:vMerge w:val="restart"/>
            <w:vAlign w:val="center"/>
          </w:tcPr>
          <w:p w14:paraId="423926D2"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節數</w:t>
            </w:r>
          </w:p>
        </w:tc>
        <w:tc>
          <w:tcPr>
            <w:tcW w:w="1001" w:type="dxa"/>
            <w:vMerge w:val="restart"/>
            <w:vAlign w:val="center"/>
          </w:tcPr>
          <w:p w14:paraId="25932659"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教學資源/學習策略</w:t>
            </w:r>
          </w:p>
        </w:tc>
        <w:tc>
          <w:tcPr>
            <w:tcW w:w="637" w:type="dxa"/>
            <w:vMerge w:val="restart"/>
            <w:vAlign w:val="center"/>
          </w:tcPr>
          <w:p w14:paraId="1932F8EE"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評量方式</w:t>
            </w:r>
          </w:p>
        </w:tc>
        <w:tc>
          <w:tcPr>
            <w:tcW w:w="1720" w:type="dxa"/>
            <w:vMerge w:val="restart"/>
            <w:vAlign w:val="center"/>
          </w:tcPr>
          <w:p w14:paraId="538478B5"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融入議題</w:t>
            </w:r>
          </w:p>
        </w:tc>
        <w:tc>
          <w:tcPr>
            <w:tcW w:w="788" w:type="dxa"/>
            <w:vMerge w:val="restart"/>
            <w:vAlign w:val="center"/>
          </w:tcPr>
          <w:p w14:paraId="1C17A514"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備註</w:t>
            </w:r>
          </w:p>
        </w:tc>
      </w:tr>
      <w:tr w:rsidR="00C7044B" w:rsidRPr="00C640A1" w14:paraId="724F3CCE" w14:textId="77777777" w:rsidTr="00C81EF2">
        <w:trPr>
          <w:tblHeader/>
        </w:trPr>
        <w:tc>
          <w:tcPr>
            <w:tcW w:w="951" w:type="dxa"/>
            <w:vMerge/>
            <w:vAlign w:val="center"/>
          </w:tcPr>
          <w:p w14:paraId="62BEA0CA" w14:textId="77777777" w:rsidR="00C7044B" w:rsidRPr="00C640A1" w:rsidRDefault="00C7044B" w:rsidP="00DD0F85">
            <w:pPr>
              <w:jc w:val="center"/>
              <w:rPr>
                <w:rFonts w:ascii="標楷體" w:eastAsia="標楷體" w:hAnsi="標楷體"/>
                <w:sz w:val="20"/>
                <w:szCs w:val="20"/>
              </w:rPr>
            </w:pPr>
          </w:p>
        </w:tc>
        <w:tc>
          <w:tcPr>
            <w:tcW w:w="967" w:type="dxa"/>
            <w:vAlign w:val="center"/>
          </w:tcPr>
          <w:p w14:paraId="462B484A" w14:textId="77777777"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學習表現</w:t>
            </w:r>
          </w:p>
        </w:tc>
        <w:tc>
          <w:tcPr>
            <w:tcW w:w="956" w:type="dxa"/>
            <w:vAlign w:val="center"/>
          </w:tcPr>
          <w:p w14:paraId="05810FBC" w14:textId="7DF1FC12" w:rsidR="00C7044B" w:rsidRPr="00C640A1" w:rsidRDefault="00C7044B" w:rsidP="00DD0F85">
            <w:pPr>
              <w:jc w:val="center"/>
              <w:rPr>
                <w:rFonts w:ascii="標楷體" w:eastAsia="標楷體" w:hAnsi="標楷體"/>
                <w:sz w:val="20"/>
                <w:szCs w:val="20"/>
              </w:rPr>
            </w:pPr>
            <w:r w:rsidRPr="00C640A1">
              <w:rPr>
                <w:rFonts w:ascii="標楷體" w:eastAsia="標楷體" w:hAnsi="標楷體" w:cs="Times New Roman"/>
                <w:sz w:val="20"/>
                <w:szCs w:val="20"/>
              </w:rPr>
              <w:t>學習內容</w:t>
            </w:r>
          </w:p>
        </w:tc>
        <w:tc>
          <w:tcPr>
            <w:tcW w:w="6908" w:type="dxa"/>
            <w:vMerge/>
            <w:vAlign w:val="center"/>
          </w:tcPr>
          <w:p w14:paraId="43455266" w14:textId="77777777" w:rsidR="00C7044B" w:rsidRPr="00C640A1" w:rsidRDefault="00C7044B" w:rsidP="00DD0F85">
            <w:pPr>
              <w:jc w:val="center"/>
              <w:rPr>
                <w:rFonts w:ascii="標楷體" w:eastAsia="標楷體" w:hAnsi="標楷體"/>
                <w:sz w:val="20"/>
                <w:szCs w:val="20"/>
              </w:rPr>
            </w:pPr>
          </w:p>
        </w:tc>
        <w:tc>
          <w:tcPr>
            <w:tcW w:w="541" w:type="dxa"/>
            <w:vMerge/>
            <w:vAlign w:val="center"/>
          </w:tcPr>
          <w:p w14:paraId="5576E83F" w14:textId="77777777" w:rsidR="00C7044B" w:rsidRPr="00C640A1" w:rsidRDefault="00C7044B" w:rsidP="00DD0F85">
            <w:pPr>
              <w:jc w:val="center"/>
              <w:rPr>
                <w:rFonts w:ascii="標楷體" w:eastAsia="標楷體" w:hAnsi="標楷體"/>
                <w:sz w:val="20"/>
                <w:szCs w:val="20"/>
              </w:rPr>
            </w:pPr>
          </w:p>
        </w:tc>
        <w:tc>
          <w:tcPr>
            <w:tcW w:w="1001" w:type="dxa"/>
            <w:vMerge/>
            <w:vAlign w:val="center"/>
          </w:tcPr>
          <w:p w14:paraId="4DB8A6E2" w14:textId="77777777" w:rsidR="00C7044B" w:rsidRPr="00C640A1" w:rsidRDefault="00C7044B" w:rsidP="00DD0F85">
            <w:pPr>
              <w:jc w:val="center"/>
              <w:rPr>
                <w:rFonts w:ascii="標楷體" w:eastAsia="標楷體" w:hAnsi="標楷體"/>
                <w:sz w:val="20"/>
                <w:szCs w:val="20"/>
              </w:rPr>
            </w:pPr>
          </w:p>
        </w:tc>
        <w:tc>
          <w:tcPr>
            <w:tcW w:w="637" w:type="dxa"/>
            <w:vMerge/>
            <w:vAlign w:val="center"/>
          </w:tcPr>
          <w:p w14:paraId="3FE6F874" w14:textId="77777777" w:rsidR="00C7044B" w:rsidRPr="00C640A1" w:rsidRDefault="00C7044B" w:rsidP="00DD0F85">
            <w:pPr>
              <w:jc w:val="center"/>
              <w:rPr>
                <w:rFonts w:ascii="標楷體" w:eastAsia="標楷體" w:hAnsi="標楷體"/>
                <w:sz w:val="20"/>
                <w:szCs w:val="20"/>
              </w:rPr>
            </w:pPr>
          </w:p>
        </w:tc>
        <w:tc>
          <w:tcPr>
            <w:tcW w:w="1720" w:type="dxa"/>
            <w:vMerge/>
            <w:vAlign w:val="center"/>
          </w:tcPr>
          <w:p w14:paraId="1AD65781" w14:textId="77777777" w:rsidR="00C7044B" w:rsidRPr="00C640A1" w:rsidRDefault="00C7044B" w:rsidP="00DD0F85">
            <w:pPr>
              <w:jc w:val="center"/>
              <w:rPr>
                <w:rFonts w:ascii="標楷體" w:eastAsia="標楷體" w:hAnsi="標楷體"/>
                <w:sz w:val="20"/>
                <w:szCs w:val="20"/>
              </w:rPr>
            </w:pPr>
          </w:p>
        </w:tc>
        <w:tc>
          <w:tcPr>
            <w:tcW w:w="788" w:type="dxa"/>
            <w:vMerge/>
            <w:vAlign w:val="center"/>
          </w:tcPr>
          <w:p w14:paraId="2BE7AFC7" w14:textId="77777777" w:rsidR="00C7044B" w:rsidRPr="00C640A1" w:rsidRDefault="00C7044B" w:rsidP="00DD0F85">
            <w:pPr>
              <w:jc w:val="center"/>
              <w:rPr>
                <w:rFonts w:ascii="標楷體" w:eastAsia="標楷體" w:hAnsi="標楷體"/>
                <w:sz w:val="20"/>
                <w:szCs w:val="20"/>
              </w:rPr>
            </w:pPr>
          </w:p>
        </w:tc>
      </w:tr>
      <w:tr w:rsidR="0069400D" w:rsidRPr="00C640A1" w14:paraId="17991244" w14:textId="77777777" w:rsidTr="00B659B3">
        <w:tc>
          <w:tcPr>
            <w:tcW w:w="951" w:type="dxa"/>
          </w:tcPr>
          <w:p w14:paraId="3B69DC5E"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t>第一週</w:t>
            </w:r>
          </w:p>
          <w:p w14:paraId="0180660A" w14:textId="6737DD7C"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9/01-9/05</w:t>
            </w:r>
          </w:p>
        </w:tc>
        <w:tc>
          <w:tcPr>
            <w:tcW w:w="967" w:type="dxa"/>
          </w:tcPr>
          <w:p w14:paraId="35D730D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1B79DCE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能正確安全操作適合學習階段的物品、器材儀器、科技設備及資源，並能觀測和記錄。</w:t>
            </w:r>
          </w:p>
          <w:p w14:paraId="2D1CA10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 xml:space="preserve">pc-Ⅱ-2 </w:t>
            </w:r>
            <w:r w:rsidRPr="00C640A1">
              <w:rPr>
                <w:rFonts w:ascii="標楷體" w:eastAsia="標楷體" w:hAnsi="標楷體" w:cs="Times New Roman"/>
                <w:sz w:val="20"/>
                <w:szCs w:val="20"/>
              </w:rPr>
              <w:lastRenderedPageBreak/>
              <w:t>能利用較簡單形式的口語、文字、或圖畫等，表達探究之過程、發現。</w:t>
            </w:r>
          </w:p>
          <w:p w14:paraId="3E5B315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ah-Ⅱ-1 透過各種感官了解生活週遭事物的屬性。</w:t>
            </w:r>
          </w:p>
        </w:tc>
        <w:tc>
          <w:tcPr>
            <w:tcW w:w="956" w:type="dxa"/>
          </w:tcPr>
          <w:p w14:paraId="4B8174C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INa-Ⅱ-1 自然界（包含生物與非生物）是由不同物質所組成。</w:t>
            </w:r>
          </w:p>
          <w:p w14:paraId="4069044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INc-Ⅱ-9 地表具有岩石、砂、土壤等不同環境，各有特徵，可以分辨。</w:t>
            </w:r>
          </w:p>
        </w:tc>
        <w:tc>
          <w:tcPr>
            <w:tcW w:w="6908" w:type="dxa"/>
          </w:tcPr>
          <w:p w14:paraId="17D4F9EC"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60849113"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第一單元地表的靜與動</w:t>
            </w:r>
          </w:p>
          <w:p w14:paraId="58BE6489"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活動一地表物質有什麼</w:t>
            </w:r>
          </w:p>
          <w:p w14:paraId="1B23C56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【活動1-1】地表環境有什麼</w:t>
            </w:r>
          </w:p>
          <w:p w14:paraId="4659780E"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1.教師引導學生分享對地表環境的觀察經驗，認識地表環境樣貌豐富多元，例如平地、森林、海岸等。</w:t>
            </w:r>
          </w:p>
          <w:p w14:paraId="715F9749"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2.藉由觀察環境中的自然生態，了解不同的自然環境各有特色，環境中除了有各種生物外，還有空氣、水和岩石等非生物。</w:t>
            </w:r>
          </w:p>
          <w:p w14:paraId="7B3BC26D"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3.教師說明空氣和水是生物生存必須的物質，但是不同環境會生存著不同的生物，例如砂丘上植物匍匐生長、土壤裡有蟻窩。</w:t>
            </w:r>
          </w:p>
          <w:p w14:paraId="3E9ED9FE"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4.教師說明不同植物適合生長的環境不相同，各種動物也會選擇合適的地表環境居住，例如西瓜適合種在鬆散的砂土中、招潮蟹會在鬆軟的泥灘地挖洞。</w:t>
            </w:r>
          </w:p>
          <w:p w14:paraId="6F1DABA1"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【活動1-2】地表物質大不同</w:t>
            </w:r>
          </w:p>
          <w:p w14:paraId="604E2ED5"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1.教師引導學生分享觀察地表環境物質的經驗，例如海邊有很多砂、河床上堆積很多石頭。</w:t>
            </w:r>
          </w:p>
          <w:p w14:paraId="32677839"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2.讓學生用放大鏡觀察，再用手觸摸礫石、砂和土壤等地表物質。</w:t>
            </w:r>
          </w:p>
          <w:p w14:paraId="467BEA30" w14:textId="77777777" w:rsidR="0069400D" w:rsidRPr="00C640A1" w:rsidRDefault="0069400D" w:rsidP="00DD0F85">
            <w:pPr>
              <w:snapToGrid w:val="0"/>
              <w:rPr>
                <w:rFonts w:ascii="標楷體" w:eastAsia="標楷體" w:hAnsi="標楷體" w:cs="Times New Roman"/>
                <w:color w:val="0070C0"/>
                <w:sz w:val="20"/>
                <w:szCs w:val="20"/>
              </w:rPr>
            </w:pPr>
            <w:r w:rsidRPr="00C640A1">
              <w:rPr>
                <w:rFonts w:ascii="標楷體" w:eastAsia="標楷體" w:hAnsi="標楷體" w:cs="Times New Roman"/>
                <w:color w:val="0070C0"/>
                <w:sz w:val="20"/>
                <w:szCs w:val="20"/>
              </w:rPr>
              <w:t>3.教師引導學生說明觀察後的發現，了解岩石、砂和土壤的特徵。</w:t>
            </w:r>
          </w:p>
          <w:p w14:paraId="1AD41838" w14:textId="77777777" w:rsidR="0069400D" w:rsidRPr="00C640A1" w:rsidRDefault="0069400D" w:rsidP="00DD0F85">
            <w:pPr>
              <w:snapToGrid w:val="0"/>
              <w:rPr>
                <w:rFonts w:ascii="標楷體" w:eastAsia="標楷體" w:hAnsi="標楷體"/>
                <w:sz w:val="20"/>
                <w:szCs w:val="20"/>
              </w:rPr>
            </w:pPr>
          </w:p>
          <w:p w14:paraId="55B1DB95"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相關知識 </w:t>
            </w:r>
          </w:p>
          <w:p w14:paraId="2341C8A9"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內營力作用 </w:t>
            </w:r>
          </w:p>
          <w:p w14:paraId="2DBBB398"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地表環境會同時受到來自地球內部與外部的自然作用而改變。內營力作用源自於地球內部，地下深 處的溫度極高、壓力極大，使得地殼岩層的形態發生改變，甚至還熔化成岩漿。這股蘊藏在地底下 的巨大能量，藉由板塊運動、岩漿活動、火山噴發、地震等形式展現出來，構成地球表面原始的地 貌。我們雖然無法親眼目睹地底下內營力的運作，但是地表高聳的山脈、地層中扭曲的褶皺、破裂 的斷層，以及世界各地經常發生的地震、火山爆發等，都是內營力作用的結果</w:t>
            </w:r>
          </w:p>
          <w:p w14:paraId="14E58A8A" w14:textId="77777777" w:rsidR="0069400D" w:rsidRPr="00C640A1" w:rsidRDefault="0069400D" w:rsidP="00DD0F85">
            <w:pPr>
              <w:snapToGrid w:val="0"/>
              <w:rPr>
                <w:rFonts w:ascii="標楷體" w:eastAsia="標楷體" w:hAnsi="標楷體"/>
                <w:sz w:val="20"/>
                <w:szCs w:val="20"/>
              </w:rPr>
            </w:pPr>
          </w:p>
          <w:p w14:paraId="45008C13" w14:textId="77777777" w:rsidR="0069400D" w:rsidRPr="00C640A1" w:rsidRDefault="0069400D" w:rsidP="00DD0F85">
            <w:pPr>
              <w:snapToGrid w:val="0"/>
              <w:rPr>
                <w:rFonts w:ascii="標楷體" w:eastAsia="標楷體" w:hAnsi="標楷體"/>
                <w:sz w:val="20"/>
                <w:szCs w:val="20"/>
              </w:rPr>
            </w:pPr>
          </w:p>
          <w:p w14:paraId="410A9ABB" w14:textId="77777777" w:rsidR="0069400D" w:rsidRDefault="0069400D" w:rsidP="00DD0F85">
            <w:pPr>
              <w:snapToGrid w:val="0"/>
              <w:rPr>
                <w:rFonts w:ascii="標楷體" w:eastAsia="標楷體" w:hAnsi="標楷體"/>
                <w:sz w:val="20"/>
                <w:szCs w:val="20"/>
              </w:rPr>
            </w:pPr>
          </w:p>
          <w:p w14:paraId="07930096" w14:textId="77777777" w:rsidR="0069400D" w:rsidRDefault="0069400D" w:rsidP="00DD0F85">
            <w:pPr>
              <w:snapToGrid w:val="0"/>
              <w:rPr>
                <w:rFonts w:ascii="標楷體" w:eastAsia="標楷體" w:hAnsi="標楷體"/>
                <w:sz w:val="20"/>
                <w:szCs w:val="20"/>
              </w:rPr>
            </w:pPr>
          </w:p>
          <w:p w14:paraId="2BAA56E5" w14:textId="77777777" w:rsidR="0069400D" w:rsidRPr="00C640A1" w:rsidRDefault="0069400D" w:rsidP="00DD0F85">
            <w:pPr>
              <w:snapToGrid w:val="0"/>
              <w:rPr>
                <w:rFonts w:ascii="標楷體" w:eastAsia="標楷體" w:hAnsi="標楷體"/>
                <w:sz w:val="20"/>
                <w:szCs w:val="20"/>
              </w:rPr>
            </w:pPr>
          </w:p>
          <w:p w14:paraId="4EDECC0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noProof/>
              </w:rPr>
              <w:drawing>
                <wp:anchor distT="0" distB="0" distL="114300" distR="114300" simplePos="0" relativeHeight="251667968" behindDoc="0" locked="0" layoutInCell="1" allowOverlap="1" wp14:anchorId="02C0D41E" wp14:editId="0784D34F">
                  <wp:simplePos x="0" y="0"/>
                  <wp:positionH relativeFrom="column">
                    <wp:posOffset>-2540</wp:posOffset>
                  </wp:positionH>
                  <wp:positionV relativeFrom="paragraph">
                    <wp:posOffset>9525</wp:posOffset>
                  </wp:positionV>
                  <wp:extent cx="2286000" cy="3451976"/>
                  <wp:effectExtent l="0" t="0" r="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7758" cy="34546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1" w:type="dxa"/>
            <w:vAlign w:val="center"/>
          </w:tcPr>
          <w:p w14:paraId="5445148F"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793295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24A7E4D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1.礫石</w:t>
            </w:r>
          </w:p>
          <w:p w14:paraId="580374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2.砂</w:t>
            </w:r>
          </w:p>
          <w:p w14:paraId="178651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3.土壤</w:t>
            </w:r>
          </w:p>
          <w:p w14:paraId="16ED029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4.各種自然環境圖片</w:t>
            </w:r>
          </w:p>
          <w:p w14:paraId="1D88C9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5.放大鏡</w:t>
            </w:r>
          </w:p>
          <w:p w14:paraId="23B17A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6.教學媒體</w:t>
            </w:r>
          </w:p>
          <w:p w14:paraId="6AC414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7F5941B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1E3B6E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6909824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2CD8B13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101384B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57D826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1A57F5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3B65BA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48A07F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5041D99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0944428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1ABA01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6CE6C25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6BBB81B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136D17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環E12 養成對災害的警覺心及敏感度，對災害有基本的了解，並能避免災害的發生。</w:t>
            </w:r>
          </w:p>
          <w:p w14:paraId="5B2EAC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28AD25B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158BBB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2C9609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安E1 了解安全教育。</w:t>
            </w:r>
          </w:p>
          <w:p w14:paraId="1301BA4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445455B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726832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防E1 災害的種類包含洪水、颱風、土石流、乾旱…。</w:t>
            </w:r>
          </w:p>
          <w:p w14:paraId="226A2C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5E4707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防E5 不同災害發生時的適當避難行為。</w:t>
            </w:r>
          </w:p>
          <w:p w14:paraId="65F1D9F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0A43C3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64AFFF7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4EE906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5CB6964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63AFF74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w:t>
            </w:r>
            <w:r w:rsidRPr="00C640A1">
              <w:rPr>
                <w:rFonts w:ascii="標楷體" w:eastAsia="標楷體" w:hAnsi="標楷體" w:cs="Times New Roman"/>
                <w:sz w:val="20"/>
                <w:szCs w:val="20"/>
              </w:rPr>
              <w:lastRenderedPageBreak/>
              <w:t>環境（自然或人為）。</w:t>
            </w:r>
          </w:p>
          <w:p w14:paraId="70AE8F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73B1BB6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046F8A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46110080"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154D032C"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467F6C33"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2166C9BB"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7F55BF4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770D47F4" w14:textId="77777777" w:rsidTr="00B659B3">
        <w:tc>
          <w:tcPr>
            <w:tcW w:w="951" w:type="dxa"/>
          </w:tcPr>
          <w:p w14:paraId="4E5D5555"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第二週</w:t>
            </w:r>
          </w:p>
          <w:p w14:paraId="53C07DD3" w14:textId="6D9F7398"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9/08-9/12</w:t>
            </w:r>
          </w:p>
        </w:tc>
        <w:tc>
          <w:tcPr>
            <w:tcW w:w="967" w:type="dxa"/>
          </w:tcPr>
          <w:p w14:paraId="1AA7EDA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37541B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w:t>
            </w:r>
            <w:r w:rsidRPr="00C640A1">
              <w:rPr>
                <w:rFonts w:ascii="標楷體" w:eastAsia="標楷體" w:hAnsi="標楷體" w:cs="Times New Roman"/>
                <w:sz w:val="20"/>
                <w:szCs w:val="20"/>
              </w:rPr>
              <w:lastRenderedPageBreak/>
              <w:t>驗、學習活動、自然環境，進行觀察，進而能察覺問題。</w:t>
            </w:r>
          </w:p>
          <w:p w14:paraId="30AFA1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5CC3D3E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w:t>
            </w:r>
            <w:r w:rsidRPr="00C640A1">
              <w:rPr>
                <w:rFonts w:ascii="標楷體" w:eastAsia="標楷體" w:hAnsi="標楷體" w:cs="Times New Roman"/>
                <w:sz w:val="20"/>
                <w:szCs w:val="20"/>
              </w:rPr>
              <w:lastRenderedPageBreak/>
              <w:t>材儀器、科技設備及資源，並能觀測和記錄。</w:t>
            </w:r>
          </w:p>
          <w:p w14:paraId="5FA5625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66BA95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w:t>
            </w:r>
            <w:r w:rsidRPr="00C640A1">
              <w:rPr>
                <w:rFonts w:ascii="標楷體" w:eastAsia="標楷體" w:hAnsi="標楷體" w:cs="Times New Roman"/>
                <w:sz w:val="20"/>
                <w:szCs w:val="20"/>
              </w:rPr>
              <w:lastRenderedPageBreak/>
              <w:t>口語、文字、或圖畫等，表達探究之過程、發現。</w:t>
            </w:r>
          </w:p>
          <w:p w14:paraId="1F06069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ah-Ⅱ-1 透過各種感官了解生活週遭事物的屬性。</w:t>
            </w:r>
          </w:p>
        </w:tc>
        <w:tc>
          <w:tcPr>
            <w:tcW w:w="956" w:type="dxa"/>
          </w:tcPr>
          <w:p w14:paraId="4536FC4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INc-Ⅱ-9 地表具有岩石、砂、土壤等不同環境，各有特徵，可以分辨。</w:t>
            </w:r>
          </w:p>
          <w:p w14:paraId="69794FE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INd-Ⅱ-5 自然環境中有砂石及土壤，會</w:t>
            </w:r>
            <w:r w:rsidRPr="00C640A1">
              <w:rPr>
                <w:rFonts w:ascii="標楷體" w:eastAsia="標楷體" w:hAnsi="標楷體" w:cs="Times New Roman"/>
                <w:sz w:val="20"/>
                <w:szCs w:val="20"/>
              </w:rPr>
              <w:lastRenderedPageBreak/>
              <w:t>因水流、風而發生改變。</w:t>
            </w:r>
          </w:p>
        </w:tc>
        <w:tc>
          <w:tcPr>
            <w:tcW w:w="6908" w:type="dxa"/>
          </w:tcPr>
          <w:p w14:paraId="6DFBA43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第一單元地表的靜與動</w:t>
            </w:r>
          </w:p>
          <w:p w14:paraId="69D7B4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活動一地表物質有什麼</w:t>
            </w:r>
          </w:p>
          <w:p w14:paraId="1334DA0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【活動1-2】地表物質大不同</w:t>
            </w:r>
          </w:p>
          <w:p w14:paraId="6D9D59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1.教師引導學生討論岩石、砂和土壤等地表物質的生活應用，例如堅硬的岩塊可以鋪設步道、肥沃的土壤可以讓農作物生長良好。</w:t>
            </w:r>
          </w:p>
          <w:p w14:paraId="489068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2.教師引導學生整理岩石、砂和土壤等地表物質的特性和它們的應用。</w:t>
            </w:r>
          </w:p>
          <w:p w14:paraId="66F6FA3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活動二地表環境會變動嗎</w:t>
            </w:r>
          </w:p>
          <w:p w14:paraId="2BEA46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【活動2-1】變動的大地</w:t>
            </w:r>
          </w:p>
          <w:p w14:paraId="55AB2E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1.教師引導學生根據經驗思考與分享地表環境是否會變動。</w:t>
            </w:r>
          </w:p>
          <w:p w14:paraId="23227F1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2.教師引導學生透過觀察圖照，討論造成環境地表環境改變的原因。</w:t>
            </w:r>
          </w:p>
          <w:p w14:paraId="7D71A8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3.進行「風的作用」實驗，並請學生說明所觀察到的現象。</w:t>
            </w:r>
          </w:p>
          <w:p w14:paraId="0C53BA12" w14:textId="77777777" w:rsidR="0069400D" w:rsidRPr="00C640A1" w:rsidRDefault="0069400D" w:rsidP="00DD0F85">
            <w:pPr>
              <w:rPr>
                <w:rFonts w:ascii="標楷體" w:eastAsia="標楷體" w:hAnsi="標楷體"/>
                <w:sz w:val="20"/>
                <w:szCs w:val="20"/>
              </w:rPr>
            </w:pPr>
          </w:p>
          <w:p w14:paraId="0315FB51"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相關知識 </w:t>
            </w:r>
          </w:p>
          <w:p w14:paraId="7D56FD6E"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維護自然環境的生態工法 </w:t>
            </w:r>
          </w:p>
          <w:p w14:paraId="0D456F3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olor w:val="FF0000"/>
                <w:sz w:val="20"/>
                <w:szCs w:val="20"/>
              </w:rPr>
              <w:t xml:space="preserve">生態工法是以生態為基礎、安全為導向的工程方法，這樣的工程強調從整體性的角度來思考問題， 為了讓生態保育，就是改變越少越好，強調與自然環境間的和諧平衡，以最少擾動、最低衝擊，來 達成人類經濟發展的需要，並減少對自然環境造成傷害，有利於落實生物多樣性保育及永續發展。 </w:t>
            </w:r>
            <w:r w:rsidRPr="00C640A1">
              <w:rPr>
                <w:rFonts w:ascii="標楷體" w:eastAsia="標楷體" w:hAnsi="標楷體"/>
                <w:color w:val="FF0000"/>
                <w:sz w:val="20"/>
                <w:szCs w:val="20"/>
              </w:rPr>
              <w:lastRenderedPageBreak/>
              <w:t>生態工法的優點不僅美化景觀，並兼具安全上的考量，例如課本第22頁護坡工程的圖照是利用植物 可吸收水分，降低坡體內的孔隙水壓，其根系且可握裹土壤，防止坡體的滑動，並可降低水流的沖 蝕。 目前，臺灣河川及湖泊護岸最為常見的生態穩定工法有塊石、拋石護岸、蛇籠護岸及地工合成材料 加植生。課本第22頁整治河川的圖照是使用塊石護岸，以較為大型之石材作為邊坡穩定之工具，塊 石間的空隙較大，常可提供水生生物或植栽生長之用。拋石護岸則是利用較小型之石材，以人工或 傾倒的方式置於河岸。蛇籠護岸則是以多單位的蛇籠交疊置於河岸，作為保護工程</w:t>
            </w:r>
          </w:p>
        </w:tc>
        <w:tc>
          <w:tcPr>
            <w:tcW w:w="541" w:type="dxa"/>
            <w:vAlign w:val="center"/>
          </w:tcPr>
          <w:p w14:paraId="3BC8139B"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05A4E28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2191FD0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1.岩石、砂、.土壤生活應用圖片</w:t>
            </w:r>
          </w:p>
          <w:p w14:paraId="78A4B5A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2.地貌改變的對照圖片</w:t>
            </w:r>
          </w:p>
          <w:p w14:paraId="61DAC0A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3.盤子</w:t>
            </w:r>
          </w:p>
          <w:p w14:paraId="201CDA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4.墊板</w:t>
            </w:r>
          </w:p>
          <w:p w14:paraId="0DF342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5.教學媒體</w:t>
            </w:r>
          </w:p>
          <w:p w14:paraId="4857E60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F2096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1.重述重點</w:t>
            </w:r>
          </w:p>
          <w:p w14:paraId="50284B3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34DA00C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2A5D9C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6446E7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0F2354E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597DE28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4D6884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3DBC71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0158A6E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41080E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6D2477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2B07256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4C31F9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w:t>
            </w:r>
            <w:r w:rsidRPr="00C640A1">
              <w:rPr>
                <w:rFonts w:ascii="標楷體" w:eastAsia="標楷體" w:hAnsi="標楷體" w:cs="Times New Roman"/>
                <w:sz w:val="20"/>
                <w:szCs w:val="20"/>
              </w:rPr>
              <w:lastRenderedPageBreak/>
              <w:t>他生物與生態系的衝擊。</w:t>
            </w:r>
          </w:p>
          <w:p w14:paraId="344A93C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環E12 養成對災害的警覺心及敏感度，對災害有基本的了解，並能避免災害的發生。</w:t>
            </w:r>
          </w:p>
          <w:p w14:paraId="2C134D7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7B8FE6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5A7E810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4227B4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08422B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6D9B9A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0576BF5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防E1 災害的種類包含洪水、颱風、土石流、乾旱…。</w:t>
            </w:r>
          </w:p>
          <w:p w14:paraId="379629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16BFC10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防E5 不同災害發生時的適當避難行為。</w:t>
            </w:r>
          </w:p>
          <w:p w14:paraId="555D8E4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0128E8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w:t>
            </w:r>
            <w:r w:rsidRPr="00C640A1">
              <w:rPr>
                <w:rFonts w:ascii="標楷體" w:eastAsia="標楷體" w:hAnsi="標楷體" w:cs="Times New Roman"/>
                <w:sz w:val="20"/>
                <w:szCs w:val="20"/>
              </w:rPr>
              <w:lastRenderedPageBreak/>
              <w:t>習學科基礎知識所應具備的字詞彙。</w:t>
            </w:r>
          </w:p>
          <w:p w14:paraId="196C70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7015B4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0BB849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37E1D78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6E16693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6CCEBF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52A26D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3C594614"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47E23340"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4BD4EAC0"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423EB30C"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w:t>
            </w:r>
            <w:r w:rsidRPr="00C640A1">
              <w:rPr>
                <w:rFonts w:ascii="標楷體" w:eastAsia="標楷體" w:hAnsi="標楷體" w:cs="Times New Roman"/>
                <w:sz w:val="20"/>
                <w:szCs w:val="20"/>
              </w:rPr>
              <w:lastRenderedPageBreak/>
              <w:t>數：</w:t>
            </w:r>
          </w:p>
          <w:p w14:paraId="7A67B16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09572378" w14:textId="77777777" w:rsidTr="00B659B3">
        <w:tc>
          <w:tcPr>
            <w:tcW w:w="951" w:type="dxa"/>
          </w:tcPr>
          <w:p w14:paraId="5C93A46E"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第三週</w:t>
            </w:r>
          </w:p>
          <w:p w14:paraId="1743C0C5" w14:textId="2717F6EA"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9/15-9/19</w:t>
            </w:r>
          </w:p>
        </w:tc>
        <w:tc>
          <w:tcPr>
            <w:tcW w:w="967" w:type="dxa"/>
          </w:tcPr>
          <w:p w14:paraId="1D470A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49706E4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w:t>
            </w:r>
            <w:r w:rsidRPr="00C640A1">
              <w:rPr>
                <w:rFonts w:ascii="標楷體" w:eastAsia="標楷體" w:hAnsi="標楷體" w:cs="Times New Roman"/>
                <w:sz w:val="20"/>
                <w:szCs w:val="20"/>
              </w:rPr>
              <w:lastRenderedPageBreak/>
              <w:t>然環境，進行觀察，進而能察覺問題。</w:t>
            </w:r>
          </w:p>
          <w:p w14:paraId="794369D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2A3F50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w:t>
            </w:r>
            <w:r w:rsidRPr="00C640A1">
              <w:rPr>
                <w:rFonts w:ascii="標楷體" w:eastAsia="標楷體" w:hAnsi="標楷體" w:cs="Times New Roman"/>
                <w:sz w:val="20"/>
                <w:szCs w:val="20"/>
              </w:rPr>
              <w:lastRenderedPageBreak/>
              <w:t>及資源，並能觀測和記錄。</w:t>
            </w:r>
          </w:p>
          <w:p w14:paraId="59FEC1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1D50E31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w:t>
            </w:r>
            <w:r w:rsidRPr="00C640A1">
              <w:rPr>
                <w:rFonts w:ascii="標楷體" w:eastAsia="標楷體" w:hAnsi="標楷體" w:cs="Times New Roman"/>
                <w:sz w:val="20"/>
                <w:szCs w:val="20"/>
              </w:rPr>
              <w:lastRenderedPageBreak/>
              <w:t>等，表達探究之過程、發現。</w:t>
            </w:r>
          </w:p>
          <w:p w14:paraId="432418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ah-Ⅱ-1 透過各種感官了解生活週遭事物的屬性。</w:t>
            </w:r>
          </w:p>
        </w:tc>
        <w:tc>
          <w:tcPr>
            <w:tcW w:w="956" w:type="dxa"/>
          </w:tcPr>
          <w:p w14:paraId="5ACD0D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INd-Ⅱ-5 自然環境中有砂石及土壤，會因水流、風而發生改變。</w:t>
            </w:r>
          </w:p>
          <w:p w14:paraId="078976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INf-Ⅱ-5 人類活動對環境造成影響。</w:t>
            </w:r>
          </w:p>
        </w:tc>
        <w:tc>
          <w:tcPr>
            <w:tcW w:w="6908" w:type="dxa"/>
          </w:tcPr>
          <w:p w14:paraId="3F886DA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第一單元地表的靜與動</w:t>
            </w:r>
          </w:p>
          <w:p w14:paraId="6FE455F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活動二地表環境會變動嗎</w:t>
            </w:r>
          </w:p>
          <w:p w14:paraId="25C205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【活動2-1】變動的大地</w:t>
            </w:r>
          </w:p>
          <w:p w14:paraId="1F56D84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1.進行「流水作用」實驗，並請學生說明所觀察到的現象。</w:t>
            </w:r>
          </w:p>
          <w:p w14:paraId="61B3DFA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2.教師說明風和流水會把礫石、砂和土壤搬到其他地方堆起來，顆粒越小的地表物質被搬得越遠。</w:t>
            </w:r>
          </w:p>
          <w:p w14:paraId="4C98DF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3.教師引導學生探討風和流水的作用力越強，地表物質也會被搬得越遠。</w:t>
            </w:r>
          </w:p>
          <w:p w14:paraId="1FBFD11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【活動2-2】人類對大地的影響</w:t>
            </w:r>
          </w:p>
          <w:p w14:paraId="1CC5CC5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1.教師引導學生根據經驗思考與分享哪些人類行為會破壞地表環境，例如砍伐山坡地、在山坡地上種植高冷蔬菜、在河川地開挖砂石。</w:t>
            </w:r>
          </w:p>
          <w:p w14:paraId="6B3D86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討論人類過度開發自然環境，對地表環境會造成的影響，例如過度開發的山林下大雨容易造成土石流；種植高冷蔬菜，下大雨容易沖刷土石，使得溪水變得黃濁；在河川地開挖砂石，破壞河床使河流大量沖刷兩岸的土石。</w:t>
            </w:r>
          </w:p>
          <w:p w14:paraId="326AC065" w14:textId="77777777" w:rsidR="0069400D" w:rsidRPr="00C640A1" w:rsidRDefault="0069400D" w:rsidP="00DD0F85">
            <w:pPr>
              <w:snapToGrid w:val="0"/>
              <w:rPr>
                <w:rFonts w:ascii="標楷體" w:eastAsia="標楷體" w:hAnsi="標楷體" w:cs="Times New Roman"/>
                <w:sz w:val="20"/>
                <w:szCs w:val="20"/>
              </w:rPr>
            </w:pPr>
            <w:r w:rsidRPr="00C640A1">
              <w:rPr>
                <w:rFonts w:ascii="標楷體" w:eastAsia="標楷體" w:hAnsi="標楷體" w:cs="Times New Roman"/>
                <w:sz w:val="20"/>
                <w:szCs w:val="20"/>
              </w:rPr>
              <w:t>3.教師引導學生根據討論結果，思考岩石、砂和土壤等地表物質大量流失的原因。</w:t>
            </w:r>
          </w:p>
          <w:p w14:paraId="4463B7E3" w14:textId="77777777" w:rsidR="0069400D" w:rsidRPr="00C640A1" w:rsidRDefault="0069400D" w:rsidP="00DD0F85">
            <w:pPr>
              <w:snapToGrid w:val="0"/>
              <w:rPr>
                <w:rFonts w:ascii="標楷體" w:eastAsia="標楷體" w:hAnsi="標楷體"/>
                <w:sz w:val="20"/>
                <w:szCs w:val="20"/>
              </w:rPr>
            </w:pPr>
          </w:p>
          <w:p w14:paraId="40924719"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相關知識 </w:t>
            </w:r>
          </w:p>
          <w:p w14:paraId="46BE566F"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從九二一大地震看地震災害</w:t>
            </w:r>
            <w:r w:rsidRPr="00C640A1">
              <w:rPr>
                <w:rFonts w:ascii="標楷體" w:eastAsia="標楷體" w:hAnsi="標楷體" w:hint="eastAsia"/>
                <w:color w:val="FF0000"/>
                <w:sz w:val="20"/>
                <w:szCs w:val="20"/>
              </w:rPr>
              <w:t xml:space="preserve"> </w:t>
            </w:r>
          </w:p>
          <w:p w14:paraId="0F06BDB0"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 臺灣經常發生地震，而且東部地區發生的頻率最高，這是因為東部地區正好位於菲律賓海板塊和歐 亞大陸板塊的邊界，西部地區雖然地震發生次數</w:t>
            </w:r>
            <w:r w:rsidRPr="00C640A1">
              <w:rPr>
                <w:rFonts w:ascii="標楷體" w:eastAsia="標楷體" w:hAnsi="標楷體"/>
                <w:color w:val="FF0000"/>
                <w:sz w:val="20"/>
                <w:szCs w:val="20"/>
              </w:rPr>
              <w:lastRenderedPageBreak/>
              <w:t>較少，但因為人口稠密，若震源淺、規模大，往往 造成嚴重災情，民國88 年九二一大地震就是最明顯的例子。 這起地震發生在南投縣 集集鎮，震源深度不到十公里，屬於極淺層的地震。半夜裡，突如其來的大 地震不僅摧毀無數建築物，釀成極為慘重的傷亡，臺灣中部的山川地貌也因而發生遽變。地震肇因 於車籠埔斷層和大茅埔-雙冬斷層等的錯動，尤其是車籠埔斷層，綿延逾一百公里。斷層穿過鐵道， 把集集線鐵路的鐵軌抬升隆起；斷層切過大甲溪，河床出現高低落差，形成水流湍急的斷層瀑布， 連石岡水壩都被破壞；斷層穿過臺中市 霧峰田徑場運動場，平坦跑道隆起，像是一道矮牆。 質地鬆散的九九峰，礫石山丘禁不起劇烈搖晃，土石連同植被四散崩落，形成童山濯濯的景象。地 震甚至把南投縣 九份二山和雲林縣 草嶺搖垮，大片山坡岩層滑落溪谷堵住溪流，形成堰塞湖。這些 都是強烈地震造成的地表變動與災害</w:t>
            </w:r>
          </w:p>
          <w:p w14:paraId="10A7C8DB" w14:textId="77777777" w:rsidR="0069400D" w:rsidRPr="00C640A1" w:rsidRDefault="0069400D" w:rsidP="00DD0F85">
            <w:pPr>
              <w:snapToGrid w:val="0"/>
              <w:rPr>
                <w:rFonts w:ascii="標楷體" w:eastAsia="標楷體" w:hAnsi="標楷體"/>
                <w:sz w:val="20"/>
                <w:szCs w:val="20"/>
              </w:rPr>
            </w:pPr>
          </w:p>
          <w:p w14:paraId="0FD12AB7" w14:textId="77777777" w:rsidR="0069400D" w:rsidRPr="00C640A1" w:rsidRDefault="0069400D" w:rsidP="00DD0F85">
            <w:pPr>
              <w:snapToGrid w:val="0"/>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3276" w:dyaOrig="2316" w14:anchorId="1C62C0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2pt;height:183.9pt" o:ole="">
                  <v:imagedata r:id="rId16" o:title=""/>
                </v:shape>
                <o:OLEObject Type="Embed" ProgID="PBrush" ShapeID="_x0000_i1025" DrawAspect="Content" ObjectID="_1812739096" r:id="rId17"/>
              </w:object>
            </w:r>
          </w:p>
        </w:tc>
        <w:tc>
          <w:tcPr>
            <w:tcW w:w="541" w:type="dxa"/>
            <w:vAlign w:val="center"/>
          </w:tcPr>
          <w:p w14:paraId="666067F3"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1B80BB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49F6E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1.礫石</w:t>
            </w:r>
          </w:p>
          <w:p w14:paraId="635E9D9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2.砂</w:t>
            </w:r>
          </w:p>
          <w:p w14:paraId="3FD128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3.土壤</w:t>
            </w:r>
          </w:p>
          <w:p w14:paraId="560179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4.盤子</w:t>
            </w:r>
          </w:p>
          <w:p w14:paraId="1198B5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5.澆水器</w:t>
            </w:r>
          </w:p>
          <w:p w14:paraId="2A78DB5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6.山坡地過度開發圖片和新聞資訊</w:t>
            </w:r>
          </w:p>
          <w:p w14:paraId="7983E7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7.教學媒體</w:t>
            </w:r>
          </w:p>
          <w:p w14:paraId="544E87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3AAD7F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2C2C03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2F9DD7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5554F6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4.資料蒐集</w:t>
            </w:r>
          </w:p>
          <w:p w14:paraId="3794751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555C049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4629C30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4B2C45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7C7F9EC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46FAD3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1F98FFE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4B9E14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0A8101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1215A0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62BAB02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環E12 養成對災</w:t>
            </w:r>
            <w:r w:rsidRPr="00C640A1">
              <w:rPr>
                <w:rFonts w:ascii="標楷體" w:eastAsia="標楷體" w:hAnsi="標楷體" w:cs="Times New Roman"/>
                <w:sz w:val="20"/>
                <w:szCs w:val="20"/>
              </w:rPr>
              <w:lastRenderedPageBreak/>
              <w:t>害的警覺心及敏感度，對災害有基本的了解，並能避免災害的發生。</w:t>
            </w:r>
          </w:p>
          <w:p w14:paraId="2F04B2B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6248FB8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24E7781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5EF5D2D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17A6FB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7C0FB0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0105DCE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防E1 災害的種類包含洪水、颱風、土石流、乾旱…。</w:t>
            </w:r>
          </w:p>
          <w:p w14:paraId="58F7B7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324484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防E5 不同災害發生時的適當避難行為。</w:t>
            </w:r>
          </w:p>
          <w:p w14:paraId="099FC9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51F3F8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178722A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閱E4 中高年級後需發展長篇文本的閱讀理解能力。</w:t>
            </w:r>
          </w:p>
          <w:p w14:paraId="364999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409EBA6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24619BD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4FA572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19157E3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689708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0528236A"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6FE34E41"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7E3E0F04"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2DD312F3"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158ACF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28C7E944" w14:textId="77777777" w:rsidTr="00B659B3">
        <w:tc>
          <w:tcPr>
            <w:tcW w:w="951" w:type="dxa"/>
          </w:tcPr>
          <w:p w14:paraId="024CDAB3"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第四週</w:t>
            </w:r>
          </w:p>
          <w:p w14:paraId="4CCC370D" w14:textId="596EC816"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9/22-9/26</w:t>
            </w:r>
          </w:p>
        </w:tc>
        <w:tc>
          <w:tcPr>
            <w:tcW w:w="967" w:type="dxa"/>
          </w:tcPr>
          <w:p w14:paraId="5168D80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3E3514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w:t>
            </w:r>
            <w:r w:rsidRPr="00C640A1">
              <w:rPr>
                <w:rFonts w:ascii="標楷體" w:eastAsia="標楷體" w:hAnsi="標楷體" w:cs="Times New Roman"/>
                <w:sz w:val="20"/>
                <w:szCs w:val="20"/>
              </w:rPr>
              <w:lastRenderedPageBreak/>
              <w:t>察，進而能察覺問題。</w:t>
            </w:r>
          </w:p>
          <w:p w14:paraId="15618C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5A668E0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w:t>
            </w:r>
            <w:r w:rsidRPr="00C640A1">
              <w:rPr>
                <w:rFonts w:ascii="標楷體" w:eastAsia="標楷體" w:hAnsi="標楷體" w:cs="Times New Roman"/>
                <w:sz w:val="20"/>
                <w:szCs w:val="20"/>
              </w:rPr>
              <w:lastRenderedPageBreak/>
              <w:t>和記錄。</w:t>
            </w:r>
          </w:p>
          <w:p w14:paraId="2B6340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19ABF4B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能利用較簡單形式的口語、文字、或圖畫等，表達探究之過</w:t>
            </w:r>
            <w:r w:rsidRPr="00C640A1">
              <w:rPr>
                <w:rFonts w:ascii="標楷體" w:eastAsia="標楷體" w:hAnsi="標楷體" w:cs="Times New Roman"/>
                <w:sz w:val="20"/>
                <w:szCs w:val="20"/>
              </w:rPr>
              <w:lastRenderedPageBreak/>
              <w:t>程、發現。</w:t>
            </w:r>
          </w:p>
          <w:p w14:paraId="74D8A74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ah-Ⅱ-1 透過各種感官了解生活週遭事物的屬性。</w:t>
            </w:r>
          </w:p>
        </w:tc>
        <w:tc>
          <w:tcPr>
            <w:tcW w:w="956" w:type="dxa"/>
          </w:tcPr>
          <w:p w14:paraId="3696974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INf-Ⅱ-5 人類活動對環境造成影響。</w:t>
            </w:r>
          </w:p>
          <w:p w14:paraId="4A3741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INf-Ⅱ-6 地震會造成嚴重的災害，平時的準備與防震能降低損害。</w:t>
            </w:r>
          </w:p>
        </w:tc>
        <w:tc>
          <w:tcPr>
            <w:tcW w:w="6908" w:type="dxa"/>
          </w:tcPr>
          <w:p w14:paraId="44D8FE9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第一單元地表的靜與動</w:t>
            </w:r>
          </w:p>
          <w:p w14:paraId="53AB524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活動二地表環境會變動嗎</w:t>
            </w:r>
          </w:p>
          <w:p w14:paraId="6E7F3CF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【活動2-2】人類對大地的影響</w:t>
            </w:r>
          </w:p>
          <w:p w14:paraId="22528F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1.教師引導學生根據岩石、砂和土壤等地表物質大量流失的原因，討論如何做好水土保持，減少人為對於地表環境的影響，例如維持森林的完整、在裸露山坡地種植植物、整治河川。</w:t>
            </w:r>
          </w:p>
          <w:p w14:paraId="546344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活動三怎樣做好地震防災</w:t>
            </w:r>
          </w:p>
          <w:p w14:paraId="7F3F0F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【活動3-1】地震了</w:t>
            </w:r>
          </w:p>
          <w:p w14:paraId="31553F9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1.請學生分享自己遇過地震的經歷。</w:t>
            </w:r>
          </w:p>
          <w:p w14:paraId="2E7566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2.教師說明地震和風、流水一樣會改變地表形貌，例如地層隆起、山坡地的土石滑落、河流中斷層錯動形成斷層瀑布。</w:t>
            </w:r>
          </w:p>
          <w:p w14:paraId="68DFF8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3.教師引導學生討論強烈地震會造成哪些災害，例如引發火災、物品散落、橋梁斷裂。</w:t>
            </w:r>
          </w:p>
          <w:p w14:paraId="7350AF2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4.教師說明地震報告單內容與相關名詞。</w:t>
            </w:r>
          </w:p>
          <w:p w14:paraId="795CD73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5.教師說明中央氣象局的地震震度分級，讓學生理解震度不同對人體感受、地表破壞程度的差異。</w:t>
            </w:r>
          </w:p>
          <w:p w14:paraId="79B8533B"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相關知識 </w:t>
            </w:r>
          </w:p>
          <w:p w14:paraId="2F5DF5F2"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地震規模和地震震度 </w:t>
            </w:r>
            <w:r w:rsidRPr="00C640A1">
              <w:rPr>
                <w:rFonts w:ascii="標楷體" w:eastAsia="標楷體" w:hAnsi="標楷體" w:hint="eastAsia"/>
                <w:color w:val="FF0000"/>
                <w:sz w:val="20"/>
                <w:szCs w:val="20"/>
              </w:rPr>
              <w:t xml:space="preserve"> </w:t>
            </w:r>
          </w:p>
          <w:p w14:paraId="42B113F7" w14:textId="77777777" w:rsidR="0069400D" w:rsidRPr="00C640A1" w:rsidRDefault="0069400D" w:rsidP="00DD0F85">
            <w:pPr>
              <w:snapToGrid w:val="0"/>
              <w:rPr>
                <w:rFonts w:ascii="標楷體" w:eastAsia="標楷體" w:hAnsi="標楷體"/>
                <w:color w:val="FF0000"/>
                <w:sz w:val="20"/>
                <w:szCs w:val="20"/>
              </w:rPr>
            </w:pPr>
            <w:r w:rsidRPr="00C640A1">
              <w:rPr>
                <w:rFonts w:ascii="標楷體" w:eastAsia="標楷體" w:hAnsi="標楷體"/>
                <w:color w:val="FF0000"/>
                <w:sz w:val="20"/>
                <w:szCs w:val="20"/>
              </w:rPr>
              <w:t xml:space="preserve"> 地震釋放的能量可以利用「地震規模」來表示。地震規模的大小與地震釋放的能量成正比，每增加 1個單位，能量大約增加30倍。規模6的地震釋放的能量，約為規模5地震的30倍。隨著地震波由震 源逐漸向周圍傳播，能量也漸漸消散，所以在地面上，距離震央越近，感受到的「地震震度」也越 大，但震度大小並非憑主觀感受說了算，而是根據地震儀觀測到的「地動加速度」來劃分。 中央氣象局過去將地震的震度分為0</w:t>
            </w:r>
            <w:r w:rsidRPr="00C640A1">
              <w:rPr>
                <w:rFonts w:ascii="Cambria Math" w:eastAsia="標楷體" w:hAnsi="Cambria Math" w:cs="Cambria Math"/>
                <w:color w:val="FF0000"/>
                <w:sz w:val="20"/>
                <w:szCs w:val="20"/>
              </w:rPr>
              <w:t>∼</w:t>
            </w:r>
            <w:r w:rsidRPr="00C640A1">
              <w:rPr>
                <w:rFonts w:ascii="標楷體" w:eastAsia="標楷體" w:hAnsi="標楷體"/>
                <w:color w:val="FF0000"/>
                <w:sz w:val="20"/>
                <w:szCs w:val="20"/>
              </w:rPr>
              <w:t>7級，但為了利</w:t>
            </w:r>
            <w:r w:rsidRPr="00C640A1">
              <w:rPr>
                <w:rFonts w:ascii="標楷體" w:eastAsia="標楷體" w:hAnsi="標楷體"/>
                <w:color w:val="FF0000"/>
                <w:sz w:val="20"/>
                <w:szCs w:val="20"/>
              </w:rPr>
              <w:lastRenderedPageBreak/>
              <w:t>於研判地震災情進行救災，自民國109年起，震 度5級和震度6級又再細分為5弱、5強和6弱、6強，所以共分為10個等級</w:t>
            </w:r>
          </w:p>
          <w:p w14:paraId="1E57B669" w14:textId="77777777" w:rsidR="0069400D" w:rsidRPr="00C640A1" w:rsidRDefault="0069400D" w:rsidP="00DD0F85">
            <w:pPr>
              <w:snapToGrid w:val="0"/>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4056" w:dyaOrig="3348" w14:anchorId="13898E59">
                <v:shape id="_x0000_i1026" type="#_x0000_t75" style="width:228.85pt;height:188.2pt" o:ole="">
                  <v:imagedata r:id="rId18" o:title=""/>
                </v:shape>
                <o:OLEObject Type="Embed" ProgID="PBrush" ShapeID="_x0000_i1026" DrawAspect="Content" ObjectID="_1812739097" r:id="rId19"/>
              </w:object>
            </w:r>
          </w:p>
        </w:tc>
        <w:tc>
          <w:tcPr>
            <w:tcW w:w="541" w:type="dxa"/>
            <w:vAlign w:val="center"/>
          </w:tcPr>
          <w:p w14:paraId="25FD9F28"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0DCF802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6C74EC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1.山坡地過度開發圖片和新聞資訊</w:t>
            </w:r>
          </w:p>
          <w:p w14:paraId="5C93872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2.水土保持工程的圖片</w:t>
            </w:r>
          </w:p>
          <w:p w14:paraId="22B4C30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3.新聞資料、強烈地震造成地表變動與災害圖片</w:t>
            </w:r>
          </w:p>
          <w:p w14:paraId="0BA9BD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4.教學媒體</w:t>
            </w:r>
          </w:p>
          <w:p w14:paraId="09C684B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1FDD8CD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1171B8D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2.觀察</w:t>
            </w:r>
          </w:p>
          <w:p w14:paraId="52CD505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299129C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40FD56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51E922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77DDB4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0F69872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5E7294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6CA84E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0FC595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29F76E0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1443F3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0DEA1ED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環E12 養成對災害的警覺心及敏感度，對災害有基本的了解，並</w:t>
            </w:r>
            <w:r w:rsidRPr="00C640A1">
              <w:rPr>
                <w:rFonts w:ascii="標楷體" w:eastAsia="標楷體" w:hAnsi="標楷體" w:cs="Times New Roman"/>
                <w:sz w:val="20"/>
                <w:szCs w:val="20"/>
              </w:rPr>
              <w:lastRenderedPageBreak/>
              <w:t>能避免災害的發生。</w:t>
            </w:r>
          </w:p>
          <w:p w14:paraId="69AD99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43DF53E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69A377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3F3E733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59D78E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3D78213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449EDBC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防E1 災害的種類包含洪水、颱風、土石流、乾旱...。</w:t>
            </w:r>
          </w:p>
          <w:p w14:paraId="1D6310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7C7828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防E5 不同災害發生時的適當避難行為。</w:t>
            </w:r>
          </w:p>
          <w:p w14:paraId="28C849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26B494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78AE6F7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w:t>
            </w:r>
            <w:r w:rsidRPr="00C640A1">
              <w:rPr>
                <w:rFonts w:ascii="標楷體" w:eastAsia="標楷體" w:hAnsi="標楷體" w:cs="Times New Roman"/>
                <w:sz w:val="20"/>
                <w:szCs w:val="20"/>
              </w:rPr>
              <w:lastRenderedPageBreak/>
              <w:t>力。</w:t>
            </w:r>
          </w:p>
          <w:p w14:paraId="56F7E51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7F1CF6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1526A7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06F806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7413A5A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30C6D58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56FB72FD"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07773BEA"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044237FC"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7B6A65F5"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3BD656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3FDBA705" w14:textId="77777777" w:rsidTr="00B659B3">
        <w:tc>
          <w:tcPr>
            <w:tcW w:w="951" w:type="dxa"/>
          </w:tcPr>
          <w:p w14:paraId="126FC76C"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第五週</w:t>
            </w:r>
          </w:p>
          <w:p w14:paraId="4CFAC714" w14:textId="65424097"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9/29-10/03</w:t>
            </w:r>
          </w:p>
        </w:tc>
        <w:tc>
          <w:tcPr>
            <w:tcW w:w="967" w:type="dxa"/>
          </w:tcPr>
          <w:p w14:paraId="4BB428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an-Ⅱ-2 察覺科學家們是利用不同的方式探索自然與物質世界的形式與規律。</w:t>
            </w:r>
          </w:p>
          <w:p w14:paraId="598F09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5F65E4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保持對自然現象的好奇心，透過不斷的探尋和提</w:t>
            </w:r>
            <w:r w:rsidRPr="00C640A1">
              <w:rPr>
                <w:rFonts w:ascii="標楷體" w:eastAsia="標楷體" w:hAnsi="標楷體" w:cs="Times New Roman"/>
                <w:sz w:val="20"/>
                <w:szCs w:val="20"/>
              </w:rPr>
              <w:lastRenderedPageBreak/>
              <w:t>問，常會有新發現。</w:t>
            </w:r>
          </w:p>
          <w:p w14:paraId="62EFC4E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ah-Ⅱ-2 透過有系統的分類與表達方式，與他人溝通自己的想法與發現。</w:t>
            </w:r>
          </w:p>
        </w:tc>
        <w:tc>
          <w:tcPr>
            <w:tcW w:w="956" w:type="dxa"/>
          </w:tcPr>
          <w:p w14:paraId="2361A5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INf-Ⅱ-6 地震會造成嚴重的災害，平時的準備與防震能降低損害。</w:t>
            </w:r>
          </w:p>
          <w:p w14:paraId="7429AD1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INc-Ⅱ-7 利用適當的工具觀察不同大小、距離位置的物體。</w:t>
            </w:r>
          </w:p>
          <w:p w14:paraId="7DE2C89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INc-Ⅱ-8 不同的環境有不同的生物生存。</w:t>
            </w:r>
          </w:p>
        </w:tc>
        <w:tc>
          <w:tcPr>
            <w:tcW w:w="6908" w:type="dxa"/>
          </w:tcPr>
          <w:p w14:paraId="003706C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第一單元地表的靜與動</w:t>
            </w:r>
          </w:p>
          <w:p w14:paraId="5A0BCEB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活動三怎樣做好地震防災</w:t>
            </w:r>
          </w:p>
          <w:p w14:paraId="12072F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【活動3-2】地震防災準備</w:t>
            </w:r>
          </w:p>
          <w:p w14:paraId="38BD1A9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1.教師引導學生思考地震發生時會遇到什麼情形，例如物品砸落、被困在電梯裡，了解平時做好地震防災的重要性。</w:t>
            </w:r>
          </w:p>
          <w:p w14:paraId="49B156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2.教師引導學生了解平時、發生地震時以及地震發生後應做的防災作為。</w:t>
            </w:r>
          </w:p>
          <w:p w14:paraId="33549D6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3.教師歸納平時應準備好避難救生包、將廚櫃釘牢、熟悉避難逃生路線、做好防災避難演練。</w:t>
            </w:r>
          </w:p>
          <w:p w14:paraId="50264BA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4.教師歸納發生地震時首先保護頭部，注意掉落物，立即採「趴下、掩護、穩住」的動作。避難走樓梯不搭電梯，若正在烹煮食物，要立刻關閉瓦斯。</w:t>
            </w:r>
          </w:p>
          <w:p w14:paraId="683064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5.教師歸納地震發生後要檢查房屋有無龜裂以及瓦斯、水、電等設備，確認安全後再使用。</w:t>
            </w:r>
          </w:p>
          <w:p w14:paraId="239D11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【科學閱讀】怎麼知道地震來了</w:t>
            </w:r>
          </w:p>
          <w:p w14:paraId="5BC550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1.介紹張衡發明第一臺測定地震方位的科學儀器─「地動儀」。</w:t>
            </w:r>
          </w:p>
          <w:p w14:paraId="3BA2504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2.介紹現今地震預警系統的運作原理與功能。</w:t>
            </w:r>
          </w:p>
          <w:p w14:paraId="5CED890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第二單元水生生物與環境</w:t>
            </w:r>
          </w:p>
          <w:p w14:paraId="1FAED35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活動一生物生存的環境都相同嗎</w:t>
            </w:r>
          </w:p>
          <w:p w14:paraId="10EDBB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【活動1-1】認識生物生存的環境</w:t>
            </w:r>
          </w:p>
          <w:p w14:paraId="0B38EE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1.請學生分享曾經看過哪些自然環境，例如森林、草地、潮間帶、溪流。</w:t>
            </w:r>
          </w:p>
          <w:p w14:paraId="222420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2.教師引導學生討論這些環境分別屬於陸域環境或水域環境。</w:t>
            </w:r>
          </w:p>
          <w:p w14:paraId="5F030F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2.教師說明各種自然環境的特徵，引導學生了解自然界中有水的環境，就是水域環境。</w:t>
            </w:r>
          </w:p>
          <w:p w14:paraId="1371E3DE" w14:textId="77777777" w:rsidR="0069400D" w:rsidRPr="00C640A1" w:rsidRDefault="0069400D" w:rsidP="00DD0F85">
            <w:pPr>
              <w:rPr>
                <w:rFonts w:ascii="標楷體" w:eastAsia="標楷體" w:hAnsi="標楷體"/>
                <w:sz w:val="20"/>
                <w:szCs w:val="20"/>
              </w:rPr>
            </w:pPr>
          </w:p>
          <w:p w14:paraId="133F7725" w14:textId="77777777" w:rsidR="0069400D" w:rsidRPr="00C640A1" w:rsidRDefault="0069400D" w:rsidP="00DD0F85">
            <w:pPr>
              <w:rPr>
                <w:rFonts w:ascii="標楷體" w:eastAsia="標楷體" w:hAnsi="標楷體"/>
                <w:color w:val="FF0000"/>
                <w:sz w:val="20"/>
                <w:szCs w:val="20"/>
              </w:rPr>
            </w:pPr>
          </w:p>
          <w:p w14:paraId="04CA8277"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67FBAF4C"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地震的成因 </w:t>
            </w:r>
          </w:p>
          <w:p w14:paraId="3D80ECEC" w14:textId="77777777" w:rsidR="0069400D" w:rsidRPr="00C640A1" w:rsidRDefault="0069400D" w:rsidP="00DD0F85">
            <w:pPr>
              <w:rPr>
                <w:rFonts w:ascii="標楷體" w:eastAsia="標楷體" w:hAnsi="標楷體"/>
                <w:sz w:val="20"/>
                <w:szCs w:val="20"/>
              </w:rPr>
            </w:pPr>
            <w:r w:rsidRPr="00C640A1">
              <w:rPr>
                <w:rFonts w:ascii="標楷體" w:eastAsia="標楷體" w:hAnsi="標楷體"/>
                <w:color w:val="FF0000"/>
                <w:sz w:val="20"/>
                <w:szCs w:val="20"/>
              </w:rPr>
              <w:t>在科學昌明的今日，大家都不再迷信地牛翻身的古老傳說。火山爆發、隕石</w:t>
            </w:r>
            <w:r w:rsidRPr="00C640A1">
              <w:rPr>
                <w:rFonts w:ascii="標楷體" w:eastAsia="標楷體" w:hAnsi="標楷體"/>
                <w:color w:val="FF0000"/>
                <w:sz w:val="20"/>
                <w:szCs w:val="20"/>
              </w:rPr>
              <w:lastRenderedPageBreak/>
              <w:t>撞擊，甚至人為的地下 核爆都會引發地震，但最主要的地震成因還是與斷層錯動有關。岩石在外力持續作用下會逐漸變 形。當岩石變形程度超過了本身所能承受的程度，岩石便會破裂，發生錯動，將累積多時的能量以 波動形式傳播出去，讓大地搖晃不已，這便是地震。 「震源」是地下岩層發生斷裂、錯動的引爆點，而震源正上方的地表位置，就是「震央」。地震發 生的同時，迸裂的岩層還會沿裂痕錯動（裂痕兩側的岩層發生相對移動），使得岩層斷掉、變得不 連續，這即是斷層</w:t>
            </w:r>
          </w:p>
        </w:tc>
        <w:tc>
          <w:tcPr>
            <w:tcW w:w="541" w:type="dxa"/>
            <w:vAlign w:val="center"/>
          </w:tcPr>
          <w:p w14:paraId="160DEC4F"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2F2F4C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449B32E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1.中央氣象局地震訊息、地震防災避難圖片</w:t>
            </w:r>
          </w:p>
          <w:p w14:paraId="10FC71C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2.陸域環境圖片（森林、灌叢、草地等）</w:t>
            </w:r>
          </w:p>
          <w:p w14:paraId="3FA6B3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3.水域環境圖片（溪流、湖泊、池塘、海洋、潮間帶、水田等）</w:t>
            </w:r>
          </w:p>
          <w:p w14:paraId="79510E2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4.教學媒體</w:t>
            </w:r>
          </w:p>
          <w:p w14:paraId="359972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lastRenderedPageBreak/>
              <w:t>學習策略</w:t>
            </w:r>
          </w:p>
          <w:p w14:paraId="5ACEFF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523CE97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05D6115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0064018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179BB0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4ADB502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5A9E53D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07035E9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274F6CA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2D0891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3CD5AE1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6C857D8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582C981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參與戶外學習與自然體驗，覺知自然環境的美、平衡、與完整性。</w:t>
            </w:r>
          </w:p>
          <w:p w14:paraId="41D305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環E2 覺知生物生命的美與價值，關懷動、植物的生命。</w:t>
            </w:r>
          </w:p>
          <w:p w14:paraId="57839E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6F6A63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環E4 覺知經濟發展與工業發展對環境的衝擊。</w:t>
            </w:r>
          </w:p>
          <w:p w14:paraId="5F69C9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7863E52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環E12 養成對災害的警覺心及敏感度，對災害有基本的了解，並能避免災害的發生。</w:t>
            </w:r>
          </w:p>
          <w:p w14:paraId="2B5BD99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7DB78B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058049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認識家鄉或鄰近的水域環境與產業。</w:t>
            </w:r>
          </w:p>
          <w:p w14:paraId="258B19E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認識海洋生物與生態。</w:t>
            </w:r>
          </w:p>
          <w:p w14:paraId="646C7C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30FE357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235635F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認識家鄉的水域或海洋的汙染、過漁等環境問題。</w:t>
            </w:r>
          </w:p>
          <w:p w14:paraId="3D619B8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649940F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科E9 具備與他人團隊合作的能力。</w:t>
            </w:r>
          </w:p>
          <w:p w14:paraId="665F49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708576A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4B2645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【生命教育】</w:t>
            </w:r>
          </w:p>
          <w:p w14:paraId="16406A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403686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06BFDB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0941C53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建立康健的數位使用習慣與態度。</w:t>
            </w:r>
          </w:p>
          <w:p w14:paraId="3B38125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71239B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7E1F89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1AF6B5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059507A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防E1 災害的種類包含洪水、颱風、土石流、乾旱…。</w:t>
            </w:r>
          </w:p>
          <w:p w14:paraId="4152BD7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w:t>
            </w:r>
            <w:r w:rsidRPr="00C640A1">
              <w:rPr>
                <w:rFonts w:ascii="標楷體" w:eastAsia="標楷體" w:hAnsi="標楷體" w:cs="Times New Roman"/>
                <w:sz w:val="20"/>
                <w:szCs w:val="20"/>
              </w:rPr>
              <w:lastRenderedPageBreak/>
              <w:t>關。</w:t>
            </w:r>
          </w:p>
          <w:p w14:paraId="1E3AB85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防E5 不同災害發生時的適當避難行為。</w:t>
            </w:r>
          </w:p>
          <w:p w14:paraId="4DBE0F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0F761E1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416E13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36F4D4B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699081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67B6F8B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716FD4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6A448E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63261FF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48A51E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w:t>
            </w:r>
            <w:r w:rsidRPr="00C640A1">
              <w:rPr>
                <w:rFonts w:ascii="標楷體" w:eastAsia="標楷體" w:hAnsi="標楷體" w:cs="Times New Roman"/>
                <w:sz w:val="20"/>
                <w:szCs w:val="20"/>
              </w:rPr>
              <w:lastRenderedPageBreak/>
              <w:t>的感知，培養眼、耳、鼻、舌、觸覺及心靈對環境感受的能力。</w:t>
            </w:r>
          </w:p>
          <w:p w14:paraId="01A2F5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63AE39CD"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2DEC5A32"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5F4D049B"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28B6A35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01A55C8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217C006B" w14:textId="77777777" w:rsidTr="00B659B3">
        <w:tc>
          <w:tcPr>
            <w:tcW w:w="951" w:type="dxa"/>
          </w:tcPr>
          <w:p w14:paraId="68A40B38"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第六週</w:t>
            </w:r>
          </w:p>
          <w:p w14:paraId="5BF22E21" w14:textId="784F4340"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10/06-10/10</w:t>
            </w:r>
          </w:p>
        </w:tc>
        <w:tc>
          <w:tcPr>
            <w:tcW w:w="967" w:type="dxa"/>
          </w:tcPr>
          <w:p w14:paraId="74E0936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6684F54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保持對自然現象的好奇心，透過不斷的探尋和提問，常會有新發現。</w:t>
            </w:r>
          </w:p>
          <w:p w14:paraId="15C334B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ah-Ⅱ-2 透過有系統的分類與表達方式，與他人溝通自己</w:t>
            </w:r>
            <w:r w:rsidRPr="00C640A1">
              <w:rPr>
                <w:rFonts w:ascii="標楷體" w:eastAsia="標楷體" w:hAnsi="標楷體" w:cs="Times New Roman"/>
                <w:sz w:val="20"/>
                <w:szCs w:val="20"/>
              </w:rPr>
              <w:lastRenderedPageBreak/>
              <w:t>的想法與發現。</w:t>
            </w:r>
          </w:p>
        </w:tc>
        <w:tc>
          <w:tcPr>
            <w:tcW w:w="956" w:type="dxa"/>
          </w:tcPr>
          <w:p w14:paraId="7CC9E44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INc-Ⅱ-7 利用適當的工具觀察不同大小、距離位置的物體。</w:t>
            </w:r>
          </w:p>
          <w:p w14:paraId="6846B6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INc-Ⅱ-8 不同的環境有不同的生物生存。</w:t>
            </w:r>
          </w:p>
        </w:tc>
        <w:tc>
          <w:tcPr>
            <w:tcW w:w="6908" w:type="dxa"/>
          </w:tcPr>
          <w:p w14:paraId="7BCF918F"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6510117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第二單元水生生物與環境</w:t>
            </w:r>
          </w:p>
          <w:p w14:paraId="347BA9A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活動一生物生存的環境都相同嗎</w:t>
            </w:r>
          </w:p>
          <w:p w14:paraId="07290D58"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【活動1-1】認識生物生存的環境</w:t>
            </w:r>
          </w:p>
          <w:p w14:paraId="4CF1A4F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1.教師說明不同的環境，有不同的生物生存，例如森林中常見到松鼠、水田常見到小白鷺。</w:t>
            </w:r>
          </w:p>
          <w:p w14:paraId="6D534457"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2.請學生選擇一種環境進行資料蒐集，完成環境與生物資料表。</w:t>
            </w:r>
          </w:p>
          <w:p w14:paraId="2E71B3EB"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3.教師說明有些植物需要很多水分才能長得好；有些動物一定要在水中才能生存。</w:t>
            </w:r>
          </w:p>
          <w:p w14:paraId="5B101104"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【活動1-2】拜訪水域環境</w:t>
            </w:r>
          </w:p>
          <w:p w14:paraId="1269ADB5"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1.教師說明水域環境有些是天然形成，有些是人為建造，各有不同樣貌。</w:t>
            </w:r>
          </w:p>
          <w:p w14:paraId="7B39B7C4"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2.教師提問引導學生思考調查水域環境需要準備的物品、觀察的項目或注意事項。</w:t>
            </w:r>
          </w:p>
          <w:p w14:paraId="704BD130"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3.教師在安全無虞下，帶領學生進行水域環境調查活動，並完成水域環境調查表。</w:t>
            </w:r>
          </w:p>
          <w:p w14:paraId="27A5095D"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4.根據實地調查結果，引導學生討論不同水域環境的水流、水質及陽光照射情形，以及生長在其中的生物。</w:t>
            </w:r>
          </w:p>
          <w:p w14:paraId="0164F00F" w14:textId="77777777" w:rsidR="0069400D" w:rsidRPr="00C640A1" w:rsidRDefault="0069400D" w:rsidP="00DD0F85">
            <w:pPr>
              <w:snapToGrid w:val="0"/>
              <w:rPr>
                <w:rFonts w:ascii="標楷體" w:eastAsia="標楷體" w:hAnsi="標楷體" w:cs="Times New Roman"/>
                <w:color w:val="0070C0"/>
                <w:sz w:val="20"/>
                <w:szCs w:val="20"/>
              </w:rPr>
            </w:pPr>
            <w:r w:rsidRPr="00C640A1">
              <w:rPr>
                <w:rFonts w:ascii="標楷體" w:eastAsia="標楷體" w:hAnsi="標楷體" w:cs="Times New Roman"/>
                <w:color w:val="0070C0"/>
                <w:sz w:val="20"/>
                <w:szCs w:val="20"/>
              </w:rPr>
              <w:t>5.教師說明不同水域環境的水流、水質及陽光照射情形等都不太一樣，生長的水生動物和植物也不同，例如溪流的水流動快，常有魚、蝦、蟹等；湖泊的水流動慢，常有藻類、水鳥、蛙等。</w:t>
            </w:r>
          </w:p>
          <w:p w14:paraId="185A1691" w14:textId="77777777" w:rsidR="0069400D" w:rsidRPr="00C640A1" w:rsidRDefault="0069400D" w:rsidP="00DD0F85">
            <w:pPr>
              <w:snapToGrid w:val="0"/>
              <w:rPr>
                <w:rFonts w:ascii="標楷體" w:eastAsia="標楷體" w:hAnsi="標楷體"/>
                <w:color w:val="0070C0"/>
                <w:sz w:val="20"/>
                <w:szCs w:val="20"/>
              </w:rPr>
            </w:pPr>
          </w:p>
          <w:p w14:paraId="5320651C" w14:textId="77777777" w:rsidR="0069400D" w:rsidRPr="00C640A1" w:rsidRDefault="0069400D" w:rsidP="00DD0F85">
            <w:pPr>
              <w:snapToGrid w:val="0"/>
              <w:rPr>
                <w:rFonts w:ascii="標楷體" w:eastAsia="標楷體" w:hAnsi="標楷體"/>
                <w:color w:val="0070C0"/>
                <w:sz w:val="20"/>
                <w:szCs w:val="20"/>
              </w:rPr>
            </w:pPr>
          </w:p>
          <w:p w14:paraId="1CD3BD80" w14:textId="77777777" w:rsidR="0069400D" w:rsidRPr="00C640A1" w:rsidRDefault="0069400D" w:rsidP="00DD0F85">
            <w:pPr>
              <w:rPr>
                <w:rFonts w:ascii="標楷體" w:eastAsia="標楷體" w:hAnsi="標楷體"/>
                <w:color w:val="FF0000"/>
                <w:sz w:val="20"/>
                <w:szCs w:val="20"/>
              </w:rPr>
            </w:pPr>
          </w:p>
          <w:p w14:paraId="02199CE3"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2BA46B96"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什麼是「陸域環境」</w:t>
            </w:r>
          </w:p>
          <w:p w14:paraId="5DC01908"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 陸地約占地球表面的30％，依據年雨量的多寡，陸域生態系主要可區分為沙漠生態系、草原生態系 與森林生態系三種。 1. 森林生態系：年雨量高</w:t>
            </w:r>
            <w:r w:rsidRPr="00C640A1">
              <w:rPr>
                <w:rFonts w:ascii="標楷體" w:eastAsia="標楷體" w:hAnsi="標楷體"/>
                <w:color w:val="FF0000"/>
                <w:sz w:val="20"/>
                <w:szCs w:val="20"/>
              </w:rPr>
              <w:lastRenderedPageBreak/>
              <w:t>於1000毫米以上的陸域生態系，主要的生產者包括大型樹木、林下蘚苔植 物與蕨類植物，主要的消費者包括昆蟲、兩生爬蟲類、鳥類及哺乳動物。而森林生態系又可依據 氣候上的差異，再細分為熱帶雨林、闊葉林及針葉林等生態系。 2. 草原生態系：年雨量介於250</w:t>
            </w:r>
            <w:r w:rsidRPr="00C640A1">
              <w:rPr>
                <w:rFonts w:ascii="Cambria Math" w:eastAsia="標楷體" w:hAnsi="Cambria Math" w:cs="Cambria Math"/>
                <w:color w:val="FF0000"/>
                <w:sz w:val="20"/>
                <w:szCs w:val="20"/>
              </w:rPr>
              <w:t>∼</w:t>
            </w:r>
            <w:r w:rsidRPr="00C640A1">
              <w:rPr>
                <w:rFonts w:ascii="標楷體" w:eastAsia="標楷體" w:hAnsi="標楷體"/>
                <w:color w:val="FF0000"/>
                <w:sz w:val="20"/>
                <w:szCs w:val="20"/>
              </w:rPr>
              <w:t>1000毫米之間的陸域生態系，主要為平坦的地形，主要的生產者有 草本植物及低矮的灌木，而消費者主要包括各種草食性及肉食性的動物，例如斑馬及獅子等。草 食性的動物為躲避肉食性動物的攻擊，常成群結隊活動或發展出守望行為，而有些動物因地面缺 乏高大樹木棲息，則往地底下發展形成穴居動物。除了雨量因素之外，有些地區也會因為火災及 強風的影響而形成草原生態系。 3. 沙漠生態系：年雨量低於250毫米的陸域生態系，氣候乾燥，日夜溫差大，生物種類較少，例如仙 人掌類等耐旱植物，能適應乾旱環境的昆蟲、爬蟲類和哺乳類等動物。在此環境中生存的生物都 必須具有抗旱及儲水的構造，且大都只在清晨或黃昏的時間出來活動</w:t>
            </w:r>
          </w:p>
          <w:p w14:paraId="2D8D39F3" w14:textId="77777777" w:rsidR="0069400D" w:rsidRPr="00C640A1" w:rsidRDefault="0069400D" w:rsidP="00DD0F85">
            <w:pPr>
              <w:rPr>
                <w:rFonts w:ascii="標楷體" w:eastAsia="標楷體" w:hAnsi="標楷體"/>
                <w:color w:val="0070C0"/>
                <w:sz w:val="20"/>
                <w:szCs w:val="20"/>
              </w:rPr>
            </w:pPr>
          </w:p>
          <w:p w14:paraId="1DF4E44A" w14:textId="77777777" w:rsidR="0069400D" w:rsidRPr="00C640A1" w:rsidRDefault="0069400D" w:rsidP="00DD0F85">
            <w:pPr>
              <w:rPr>
                <w:rFonts w:ascii="標楷體" w:eastAsia="標楷體" w:hAnsi="標楷體"/>
                <w:color w:val="0070C0"/>
                <w:sz w:val="20"/>
                <w:szCs w:val="20"/>
              </w:rPr>
            </w:pPr>
          </w:p>
          <w:p w14:paraId="56E6A986" w14:textId="77777777" w:rsidR="0069400D" w:rsidRPr="00C640A1" w:rsidRDefault="0069400D" w:rsidP="00DD0F85">
            <w:pPr>
              <w:rPr>
                <w:rFonts w:ascii="標楷體" w:eastAsia="標楷體" w:hAnsi="標楷體"/>
                <w:color w:val="0070C0"/>
                <w:sz w:val="20"/>
                <w:szCs w:val="20"/>
              </w:rPr>
            </w:pPr>
          </w:p>
          <w:p w14:paraId="6A024DD2" w14:textId="77777777" w:rsidR="0069400D" w:rsidRPr="00C640A1" w:rsidRDefault="0069400D" w:rsidP="00DD0F85">
            <w:pPr>
              <w:rPr>
                <w:rFonts w:ascii="標楷體" w:eastAsia="標楷體" w:hAnsi="標楷體"/>
                <w:color w:val="0070C0"/>
                <w:sz w:val="20"/>
                <w:szCs w:val="20"/>
              </w:rPr>
            </w:pPr>
          </w:p>
          <w:p w14:paraId="757070D0" w14:textId="77777777" w:rsidR="0069400D" w:rsidRPr="00C640A1" w:rsidRDefault="0069400D" w:rsidP="00DD0F85">
            <w:pPr>
              <w:rPr>
                <w:rFonts w:ascii="標楷體" w:eastAsia="標楷體" w:hAnsi="標楷體"/>
                <w:color w:val="0070C0"/>
                <w:sz w:val="20"/>
                <w:szCs w:val="20"/>
              </w:rPr>
            </w:pPr>
          </w:p>
          <w:p w14:paraId="75A4E19B" w14:textId="77777777" w:rsidR="0069400D" w:rsidRPr="00C640A1" w:rsidRDefault="0069400D" w:rsidP="00DD0F85">
            <w:pPr>
              <w:rPr>
                <w:rFonts w:ascii="標楷體" w:eastAsia="標楷體" w:hAnsi="標楷體"/>
                <w:color w:val="0070C0"/>
                <w:sz w:val="20"/>
                <w:szCs w:val="20"/>
              </w:rPr>
            </w:pPr>
            <w:r w:rsidRPr="00C640A1">
              <w:rPr>
                <w:rFonts w:ascii="Times New Roman" w:eastAsia="新細明體" w:hAnsi="Times New Roman" w:cs="Times New Roman"/>
                <w:color w:val="000000"/>
                <w:kern w:val="0"/>
                <w:sz w:val="20"/>
                <w:szCs w:val="20"/>
              </w:rPr>
              <w:object w:dxaOrig="2796" w:dyaOrig="3336" w14:anchorId="1F26A4D5">
                <v:shape id="_x0000_i1027" type="#_x0000_t75" style="width:273.05pt;height:325.05pt" o:ole="">
                  <v:imagedata r:id="rId20" o:title=""/>
                </v:shape>
                <o:OLEObject Type="Embed" ProgID="PBrush" ShapeID="_x0000_i1027" DrawAspect="Content" ObjectID="_1812739098" r:id="rId21"/>
              </w:object>
            </w:r>
          </w:p>
        </w:tc>
        <w:tc>
          <w:tcPr>
            <w:tcW w:w="541" w:type="dxa"/>
            <w:vAlign w:val="center"/>
          </w:tcPr>
          <w:p w14:paraId="516FF5DD"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4F37F1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02C60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1.陸域環境圖片（森林、灌叢、草地等）</w:t>
            </w:r>
          </w:p>
          <w:p w14:paraId="316BEE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2.水域環境圖片（溪流、湖泊、池塘、海洋、潮間帶、水田等）</w:t>
            </w:r>
          </w:p>
          <w:p w14:paraId="14ACE3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3.望遠鏡</w:t>
            </w:r>
          </w:p>
          <w:p w14:paraId="47A964B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4.撈網</w:t>
            </w:r>
          </w:p>
          <w:p w14:paraId="488963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5.水生生物圖鑑</w:t>
            </w:r>
          </w:p>
          <w:p w14:paraId="59BCCB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6.水桶</w:t>
            </w:r>
          </w:p>
          <w:p w14:paraId="3AEAE3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7.調查表</w:t>
            </w:r>
          </w:p>
          <w:p w14:paraId="601A4AF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8.教學媒體</w:t>
            </w:r>
          </w:p>
          <w:p w14:paraId="6BBB4EE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0BCEFE5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1EFF09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39193D3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184E3DA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0CA0CF6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10411C5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2CE9673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112862A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555D35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73D4764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38C9EDD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35B705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494CDE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251370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參與戶外學習與自然體驗，覺知自然環境的美、平衡、與完整性。</w:t>
            </w:r>
          </w:p>
          <w:p w14:paraId="75CF70C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環E2 覺知生物生命的美與價值，關懷動、植物的生命。</w:t>
            </w:r>
          </w:p>
          <w:p w14:paraId="32268E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0C407EA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環E4 覺知經濟發展與工業發展對環境的衝擊。</w:t>
            </w:r>
          </w:p>
          <w:p w14:paraId="21487B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74B7CB3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49FC3A1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6C4DBC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認識家鄉或鄰近的水域環境與產業。</w:t>
            </w:r>
          </w:p>
          <w:p w14:paraId="7D4952E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認識海洋生物與生態。</w:t>
            </w:r>
          </w:p>
          <w:p w14:paraId="00FD9A8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1C1DA1E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37D80C1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認識家鄉的水域或海洋的汙染、過漁等環境問題。</w:t>
            </w:r>
          </w:p>
          <w:p w14:paraId="765545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404CD8D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5F28BBF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38BF4A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1D96CF5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【生命教育】</w:t>
            </w:r>
          </w:p>
          <w:p w14:paraId="3D9D79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5D481A3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3223BFF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208797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建立康健的數位使用習慣與態度。</w:t>
            </w:r>
          </w:p>
          <w:p w14:paraId="0CD2D63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0F70B3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71B465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30A382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0BC5DD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40C0FA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464C689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7C5594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7A210BC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w:t>
            </w:r>
            <w:r w:rsidRPr="00C640A1">
              <w:rPr>
                <w:rFonts w:ascii="標楷體" w:eastAsia="標楷體" w:hAnsi="標楷體" w:cs="Times New Roman"/>
                <w:sz w:val="20"/>
                <w:szCs w:val="20"/>
              </w:rPr>
              <w:lastRenderedPageBreak/>
              <w:t>使用的，以及學習學科基礎知識所應具備的字詞彙。</w:t>
            </w:r>
          </w:p>
          <w:p w14:paraId="60CCF3D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31B405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624123E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780A3D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3BDA3B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3E19ED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03C667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6D7A0F38"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7EA6BCA5"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5D9FF5F5"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5CABA71F"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403738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2C10616D" w14:textId="77777777" w:rsidTr="00B659B3">
        <w:tc>
          <w:tcPr>
            <w:tcW w:w="951" w:type="dxa"/>
          </w:tcPr>
          <w:p w14:paraId="418FCAFF"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第七週</w:t>
            </w:r>
          </w:p>
          <w:p w14:paraId="118334D7" w14:textId="446B65D0"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10/13-10/17</w:t>
            </w:r>
          </w:p>
        </w:tc>
        <w:tc>
          <w:tcPr>
            <w:tcW w:w="967" w:type="dxa"/>
          </w:tcPr>
          <w:p w14:paraId="718ED3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w:t>
            </w:r>
            <w:r w:rsidRPr="00C640A1">
              <w:rPr>
                <w:rFonts w:ascii="標楷體" w:eastAsia="標楷體" w:hAnsi="標楷體" w:cs="Times New Roman"/>
                <w:sz w:val="20"/>
                <w:szCs w:val="20"/>
              </w:rPr>
              <w:lastRenderedPageBreak/>
              <w:t>得自然現象的結果是有其原因的，並依據習得的知識，說明自己的想法。</w:t>
            </w:r>
          </w:p>
          <w:p w14:paraId="0F50F23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2F68A2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5C298BB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w:t>
            </w:r>
            <w:r w:rsidRPr="00C640A1">
              <w:rPr>
                <w:rFonts w:ascii="標楷體" w:eastAsia="標楷體" w:hAnsi="標楷體" w:cs="Times New Roman"/>
                <w:sz w:val="20"/>
                <w:szCs w:val="20"/>
              </w:rPr>
              <w:lastRenderedPageBreak/>
              <w:t>學習階段的物品、器材儀器、科技設備及資源，並能觀測和記錄。</w:t>
            </w:r>
          </w:p>
          <w:p w14:paraId="40E20C0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3AF532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 xml:space="preserve">pc-Ⅱ-2 </w:t>
            </w:r>
            <w:r w:rsidRPr="00C640A1">
              <w:rPr>
                <w:rFonts w:ascii="標楷體" w:eastAsia="標楷體" w:hAnsi="標楷體" w:cs="Times New Roman"/>
                <w:sz w:val="20"/>
                <w:szCs w:val="20"/>
              </w:rPr>
              <w:lastRenderedPageBreak/>
              <w:t>能利用較簡單形式的口語、文字、或圖畫等，表達探究之過程、發現。</w:t>
            </w:r>
          </w:p>
          <w:p w14:paraId="6B9A7D0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tc>
        <w:tc>
          <w:tcPr>
            <w:tcW w:w="956" w:type="dxa"/>
          </w:tcPr>
          <w:p w14:paraId="20BBE59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INb-Ⅱ-5 常見動物的外部形</w:t>
            </w:r>
            <w:r w:rsidRPr="00C640A1">
              <w:rPr>
                <w:rFonts w:ascii="標楷體" w:eastAsia="標楷體" w:hAnsi="標楷體" w:cs="Times New Roman"/>
                <w:sz w:val="20"/>
                <w:szCs w:val="20"/>
              </w:rPr>
              <w:lastRenderedPageBreak/>
              <w:t>態主要分為頭、軀幹和肢，但不同類別動物之各部位特徵和名稱有差異。</w:t>
            </w:r>
          </w:p>
          <w:p w14:paraId="636490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INb-Ⅱ-7 動植物體的外部形態和內部構造，與其生長、行為、繁衍後代和適應環境有關。</w:t>
            </w:r>
          </w:p>
        </w:tc>
        <w:tc>
          <w:tcPr>
            <w:tcW w:w="6908" w:type="dxa"/>
          </w:tcPr>
          <w:p w14:paraId="241A919A"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lastRenderedPageBreak/>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2A507F10"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第二單元水生生物與環境</w:t>
            </w:r>
          </w:p>
          <w:p w14:paraId="6D27528A" w14:textId="77777777" w:rsidR="0069400D" w:rsidRPr="00C640A1" w:rsidRDefault="0069400D" w:rsidP="00DD0F85">
            <w:pPr>
              <w:snapToGrid w:val="0"/>
              <w:rPr>
                <w:rFonts w:ascii="標楷體" w:eastAsia="標楷體" w:hAnsi="標楷體" w:cs="Times New Roman"/>
                <w:color w:val="0070C0"/>
                <w:sz w:val="20"/>
                <w:szCs w:val="20"/>
              </w:rPr>
            </w:pPr>
            <w:r w:rsidRPr="00C640A1">
              <w:rPr>
                <w:rFonts w:ascii="標楷體" w:eastAsia="標楷體" w:hAnsi="標楷體" w:cs="Times New Roman"/>
                <w:color w:val="0070C0"/>
                <w:sz w:val="20"/>
                <w:szCs w:val="20"/>
              </w:rPr>
              <w:t>活動二水生生物如何適應環境</w:t>
            </w:r>
          </w:p>
          <w:p w14:paraId="43BE9398" w14:textId="77777777" w:rsidR="0069400D" w:rsidRPr="00C640A1" w:rsidRDefault="0069400D" w:rsidP="00DD0F85">
            <w:pPr>
              <w:snapToGrid w:val="0"/>
              <w:rPr>
                <w:rFonts w:ascii="標楷體" w:eastAsia="標楷體" w:hAnsi="標楷體"/>
                <w:color w:val="00B050"/>
                <w:sz w:val="20"/>
                <w:szCs w:val="20"/>
              </w:rPr>
            </w:pPr>
          </w:p>
          <w:p w14:paraId="01310CEF"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lastRenderedPageBreak/>
              <w:t>【活動2-1】認識水生植物</w:t>
            </w:r>
          </w:p>
          <w:p w14:paraId="51C9D0B7"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1.利用影片或課本跨頁圖，教師引導學生觀察各種水生植物，有些漂浮在水面上，有些生長在水裡，有些挺出水面。</w:t>
            </w:r>
          </w:p>
          <w:p w14:paraId="4658D68C"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2.教師引導學生觀察水生植物生長的方式，根生長的位置、整株植物生長的位置、花、葉有無挺出水面。</w:t>
            </w:r>
          </w:p>
          <w:p w14:paraId="592B8489"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3.教師引導學生歸納整理，確認水生植物依照生長的方式，大致可分為四種類型：漂浮性、沉水性、挺水性及浮葉性。</w:t>
            </w:r>
          </w:p>
          <w:p w14:paraId="75886724"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4.進行「布袋蓮和大萍的特徵」實驗，觀察它們分別具有什麼特殊構造。</w:t>
            </w:r>
          </w:p>
          <w:p w14:paraId="0CE9B51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5.教師說明漂浮性水生植物具有特殊構造，可以儲存空氣，例如布袋蓮的葉柄膨大、大萍的葉子表面有細毛，使植株漂浮在水面上。</w:t>
            </w:r>
          </w:p>
          <w:p w14:paraId="7CD4BAC5"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6.進行「觀察水蘊草的特性」實驗，觀察水蘊草在水位升高以及水流動的情形下，會有什麼變化。</w:t>
            </w:r>
          </w:p>
          <w:p w14:paraId="080E1719" w14:textId="381E385C"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B050"/>
                <w:sz w:val="20"/>
                <w:szCs w:val="20"/>
              </w:rPr>
              <w:t>7.教師說明沉水性水生植物的根生長在水底的泥土裡，莖和葉沉在水中且柔軟，會隨著水位高低而伸展或彎曲。</w:t>
            </w:r>
          </w:p>
          <w:p w14:paraId="1F98D38E" w14:textId="77777777" w:rsidR="0069400D" w:rsidRPr="00C640A1" w:rsidRDefault="0069400D" w:rsidP="00DD0F85">
            <w:pPr>
              <w:rPr>
                <w:rFonts w:ascii="標楷體" w:eastAsia="標楷體" w:hAnsi="標楷體"/>
                <w:sz w:val="20"/>
                <w:szCs w:val="20"/>
              </w:rPr>
            </w:pPr>
          </w:p>
          <w:p w14:paraId="0719FD6A" w14:textId="77777777" w:rsidR="0069400D" w:rsidRPr="00C640A1" w:rsidRDefault="0069400D" w:rsidP="00DD0F85">
            <w:pPr>
              <w:rPr>
                <w:rFonts w:ascii="標楷體" w:eastAsia="標楷體" w:hAnsi="標楷體"/>
                <w:sz w:val="20"/>
                <w:szCs w:val="20"/>
              </w:rPr>
            </w:pPr>
          </w:p>
          <w:p w14:paraId="3711B02C" w14:textId="31FC93DD" w:rsidR="0069400D" w:rsidRPr="00C640A1" w:rsidRDefault="0069400D" w:rsidP="00DD0F85">
            <w:pPr>
              <w:rPr>
                <w:rFonts w:ascii="標楷體" w:eastAsia="標楷體" w:hAnsi="標楷體"/>
                <w:sz w:val="20"/>
                <w:szCs w:val="20"/>
              </w:rPr>
            </w:pPr>
          </w:p>
          <w:p w14:paraId="6C54D5AC" w14:textId="7F0B90EC" w:rsidR="0069400D" w:rsidRPr="00C640A1" w:rsidRDefault="0069400D" w:rsidP="00DD0F85">
            <w:pPr>
              <w:rPr>
                <w:rFonts w:ascii="標楷體" w:eastAsia="標楷體" w:hAnsi="標楷體"/>
                <w:sz w:val="20"/>
                <w:szCs w:val="20"/>
              </w:rPr>
            </w:pPr>
          </w:p>
          <w:p w14:paraId="51A33D88" w14:textId="77777777" w:rsidR="0069400D" w:rsidRPr="00C640A1" w:rsidRDefault="0069400D" w:rsidP="00DD0F85">
            <w:pPr>
              <w:rPr>
                <w:rFonts w:ascii="標楷體" w:eastAsia="標楷體" w:hAnsi="標楷體"/>
                <w:sz w:val="20"/>
                <w:szCs w:val="20"/>
              </w:rPr>
            </w:pPr>
          </w:p>
          <w:p w14:paraId="07BC586E" w14:textId="77777777" w:rsidR="0069400D" w:rsidRPr="00C640A1" w:rsidRDefault="0069400D" w:rsidP="00DD0F85">
            <w:pPr>
              <w:rPr>
                <w:rFonts w:ascii="標楷體" w:eastAsia="標楷體" w:hAnsi="標楷體"/>
                <w:sz w:val="20"/>
                <w:szCs w:val="20"/>
              </w:rPr>
            </w:pPr>
          </w:p>
          <w:p w14:paraId="115147F3" w14:textId="3C10A43F" w:rsidR="0069400D" w:rsidRPr="00C640A1" w:rsidRDefault="0069400D" w:rsidP="00DD0F85">
            <w:pPr>
              <w:rPr>
                <w:rFonts w:ascii="標楷體" w:eastAsia="標楷體" w:hAnsi="標楷體"/>
                <w:sz w:val="20"/>
                <w:szCs w:val="20"/>
              </w:rPr>
            </w:pPr>
          </w:p>
          <w:p w14:paraId="44F8AE46" w14:textId="77777777" w:rsidR="0069400D" w:rsidRPr="00C640A1" w:rsidRDefault="0069400D" w:rsidP="00DD0F85">
            <w:pPr>
              <w:rPr>
                <w:rFonts w:ascii="標楷體" w:eastAsia="標楷體" w:hAnsi="標楷體"/>
                <w:sz w:val="20"/>
                <w:szCs w:val="20"/>
              </w:rPr>
            </w:pPr>
          </w:p>
          <w:p w14:paraId="13429C68" w14:textId="77777777" w:rsidR="0069400D" w:rsidRPr="00C640A1" w:rsidRDefault="0069400D" w:rsidP="00DD0F85">
            <w:pPr>
              <w:rPr>
                <w:rFonts w:ascii="標楷體" w:eastAsia="標楷體" w:hAnsi="標楷體"/>
                <w:sz w:val="20"/>
                <w:szCs w:val="20"/>
              </w:rPr>
            </w:pPr>
          </w:p>
          <w:p w14:paraId="7D77079C" w14:textId="7D861020" w:rsidR="0069400D" w:rsidRPr="00C640A1" w:rsidRDefault="0069400D" w:rsidP="00DD0F85">
            <w:pPr>
              <w:rPr>
                <w:rFonts w:ascii="標楷體" w:eastAsia="標楷體" w:hAnsi="標楷體"/>
                <w:sz w:val="20"/>
                <w:szCs w:val="20"/>
              </w:rPr>
            </w:pPr>
          </w:p>
          <w:p w14:paraId="5A6BF6F6" w14:textId="6780C732" w:rsidR="0069400D" w:rsidRPr="00C640A1" w:rsidRDefault="0069400D" w:rsidP="00DD0F85">
            <w:pPr>
              <w:rPr>
                <w:rFonts w:ascii="標楷體" w:eastAsia="標楷體" w:hAnsi="標楷體"/>
                <w:sz w:val="20"/>
                <w:szCs w:val="20"/>
              </w:rPr>
            </w:pPr>
          </w:p>
          <w:p w14:paraId="7AEE2EFA" w14:textId="3EDB4024" w:rsidR="0069400D" w:rsidRPr="00C640A1" w:rsidRDefault="0069400D" w:rsidP="00DD0F85">
            <w:pPr>
              <w:rPr>
                <w:rFonts w:ascii="標楷體" w:eastAsia="標楷體" w:hAnsi="標楷體"/>
                <w:sz w:val="20"/>
                <w:szCs w:val="20"/>
              </w:rPr>
            </w:pPr>
          </w:p>
          <w:p w14:paraId="1E8D3771" w14:textId="0154CA64" w:rsidR="0069400D" w:rsidRPr="00C640A1" w:rsidRDefault="0069400D" w:rsidP="00DD0F85">
            <w:pPr>
              <w:rPr>
                <w:rFonts w:ascii="標楷體" w:eastAsia="標楷體" w:hAnsi="標楷體"/>
                <w:sz w:val="20"/>
                <w:szCs w:val="20"/>
              </w:rPr>
            </w:pPr>
          </w:p>
          <w:p w14:paraId="2A949F07" w14:textId="77777777" w:rsidR="0069400D" w:rsidRPr="00C640A1" w:rsidRDefault="0069400D" w:rsidP="00DD0F85">
            <w:pPr>
              <w:rPr>
                <w:rFonts w:ascii="標楷體" w:eastAsia="標楷體" w:hAnsi="標楷體"/>
                <w:sz w:val="20"/>
                <w:szCs w:val="20"/>
              </w:rPr>
            </w:pPr>
          </w:p>
          <w:p w14:paraId="22A59321" w14:textId="77777777" w:rsidR="0069400D" w:rsidRPr="00C640A1" w:rsidRDefault="0069400D" w:rsidP="00DD0F85">
            <w:pPr>
              <w:rPr>
                <w:rFonts w:ascii="標楷體" w:eastAsia="標楷體" w:hAnsi="標楷體"/>
                <w:sz w:val="20"/>
                <w:szCs w:val="20"/>
              </w:rPr>
            </w:pPr>
          </w:p>
          <w:p w14:paraId="450A2CAF" w14:textId="77777777" w:rsidR="0069400D" w:rsidRPr="00C640A1" w:rsidRDefault="0069400D" w:rsidP="00DD0F85">
            <w:pPr>
              <w:rPr>
                <w:rFonts w:ascii="標楷體" w:eastAsia="標楷體" w:hAnsi="標楷體"/>
                <w:sz w:val="20"/>
                <w:szCs w:val="20"/>
              </w:rPr>
            </w:pPr>
          </w:p>
          <w:p w14:paraId="32610B4B" w14:textId="77777777" w:rsidR="0069400D" w:rsidRPr="00C640A1" w:rsidRDefault="0069400D" w:rsidP="00DD0F85">
            <w:pPr>
              <w:rPr>
                <w:rFonts w:ascii="標楷體" w:eastAsia="標楷體" w:hAnsi="標楷體"/>
                <w:sz w:val="20"/>
                <w:szCs w:val="20"/>
              </w:rPr>
            </w:pPr>
          </w:p>
          <w:p w14:paraId="4FFB0E4B" w14:textId="77777777" w:rsidR="0069400D" w:rsidRPr="00C640A1" w:rsidRDefault="0069400D" w:rsidP="00DD0F85">
            <w:pPr>
              <w:rPr>
                <w:rFonts w:ascii="標楷體" w:eastAsia="標楷體" w:hAnsi="標楷體"/>
                <w:sz w:val="20"/>
                <w:szCs w:val="20"/>
              </w:rPr>
            </w:pPr>
          </w:p>
          <w:p w14:paraId="6D60291D" w14:textId="77777777" w:rsidR="0069400D" w:rsidRPr="00C640A1" w:rsidRDefault="0069400D" w:rsidP="00DD0F85">
            <w:pPr>
              <w:rPr>
                <w:rFonts w:ascii="標楷體" w:eastAsia="標楷體" w:hAnsi="標楷體"/>
                <w:sz w:val="20"/>
                <w:szCs w:val="20"/>
              </w:rPr>
            </w:pPr>
          </w:p>
          <w:p w14:paraId="1D161D85" w14:textId="77777777" w:rsidR="0069400D" w:rsidRPr="00C640A1" w:rsidRDefault="0069400D" w:rsidP="00DD0F85">
            <w:pPr>
              <w:rPr>
                <w:rFonts w:ascii="標楷體" w:eastAsia="標楷體" w:hAnsi="標楷體"/>
                <w:sz w:val="20"/>
                <w:szCs w:val="20"/>
              </w:rPr>
            </w:pPr>
          </w:p>
          <w:p w14:paraId="72327EDF" w14:textId="77777777" w:rsidR="0069400D" w:rsidRPr="00C640A1" w:rsidRDefault="0069400D" w:rsidP="00DD0F85">
            <w:pPr>
              <w:rPr>
                <w:rFonts w:ascii="標楷體" w:eastAsia="標楷體" w:hAnsi="標楷體"/>
                <w:sz w:val="20"/>
                <w:szCs w:val="20"/>
              </w:rPr>
            </w:pPr>
          </w:p>
          <w:p w14:paraId="4DB62862" w14:textId="77777777" w:rsidR="0069400D" w:rsidRPr="00C640A1" w:rsidRDefault="0069400D" w:rsidP="00DD0F85">
            <w:pPr>
              <w:rPr>
                <w:rFonts w:ascii="標楷體" w:eastAsia="標楷體" w:hAnsi="標楷體"/>
                <w:sz w:val="20"/>
                <w:szCs w:val="20"/>
              </w:rPr>
            </w:pPr>
          </w:p>
          <w:p w14:paraId="652F691F" w14:textId="77777777" w:rsidR="0069400D" w:rsidRPr="00C640A1" w:rsidRDefault="0069400D" w:rsidP="00DD0F85">
            <w:pPr>
              <w:rPr>
                <w:rFonts w:ascii="標楷體" w:eastAsia="標楷體" w:hAnsi="標楷體"/>
                <w:sz w:val="20"/>
                <w:szCs w:val="20"/>
              </w:rPr>
            </w:pPr>
          </w:p>
          <w:p w14:paraId="74774504"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1E9F9228"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什麼是「水域環境」 </w:t>
            </w:r>
            <w:r w:rsidRPr="00C640A1">
              <w:rPr>
                <w:rFonts w:ascii="標楷體" w:eastAsia="標楷體" w:hAnsi="標楷體" w:hint="eastAsia"/>
                <w:color w:val="FF0000"/>
                <w:sz w:val="20"/>
                <w:szCs w:val="20"/>
              </w:rPr>
              <w:t xml:space="preserve"> </w:t>
            </w:r>
          </w:p>
          <w:p w14:paraId="6AB6CAFE"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 水域環境，廣義的定義是指含有水分的土地，包含潮溼的土地、水塘、湖泊、溪流、溝渠、低窪積 水區、潮間灘地、沼澤等都算是水域環境，目前國際上慣用的名詞是「溼地」﹙wetlands﹚。水域環 境形成的原因，有的是因為大自然的地理變化，有的是因為人類的外力介入，因此我們可以從「天 然」與「人為」兩方面來了解水域環境形成的過程： 1. 天然的水域環境：是漫長的地理變化過程所形成水分充足的地理區域，例如溪流河川行水區、河 口潮間帶、紅樹林沼澤區、潟湖、潮池等。 2. 人為的水域環境：人類外力的介入，也會形成水域環境，例如人工養殖魚池、人工挖掘的灌溉溝 渠、水田、廢棄的晒鹽灘地、人工修築的水庫、生態池等</w:t>
            </w:r>
          </w:p>
          <w:p w14:paraId="0196508A" w14:textId="77777777" w:rsidR="0069400D" w:rsidRPr="00C640A1" w:rsidRDefault="0069400D" w:rsidP="00DD0F85">
            <w:pPr>
              <w:rPr>
                <w:rFonts w:ascii="標楷體" w:eastAsia="標楷體" w:hAnsi="標楷體"/>
                <w:sz w:val="20"/>
                <w:szCs w:val="20"/>
              </w:rPr>
            </w:pPr>
          </w:p>
        </w:tc>
        <w:tc>
          <w:tcPr>
            <w:tcW w:w="541" w:type="dxa"/>
            <w:vAlign w:val="center"/>
          </w:tcPr>
          <w:p w14:paraId="7E9C5E93"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4FE520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2410E7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1.布袋蓮</w:t>
            </w:r>
          </w:p>
          <w:p w14:paraId="37946C3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2.大萍</w:t>
            </w:r>
          </w:p>
          <w:p w14:paraId="5408D6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3.水蘊草</w:t>
            </w:r>
          </w:p>
          <w:p w14:paraId="72198F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4.水族箱</w:t>
            </w:r>
          </w:p>
          <w:p w14:paraId="599FC81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5.小刀</w:t>
            </w:r>
          </w:p>
          <w:p w14:paraId="61CB50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6.放大鏡</w:t>
            </w:r>
          </w:p>
          <w:p w14:paraId="4FD84E8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7.教學媒體</w:t>
            </w:r>
          </w:p>
          <w:p w14:paraId="3849FD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098135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3CE7BCE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21466D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25EFAF7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772C09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6F7945D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1A7839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1152C1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習作評量</w:t>
            </w:r>
          </w:p>
        </w:tc>
        <w:tc>
          <w:tcPr>
            <w:tcW w:w="1720" w:type="dxa"/>
          </w:tcPr>
          <w:p w14:paraId="2EE41E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【性別平等教育】</w:t>
            </w:r>
          </w:p>
          <w:p w14:paraId="007E0D9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w:t>
            </w:r>
            <w:r w:rsidRPr="00C640A1">
              <w:rPr>
                <w:rFonts w:ascii="標楷體" w:eastAsia="標楷體" w:hAnsi="標楷體" w:cs="Times New Roman"/>
                <w:sz w:val="20"/>
                <w:szCs w:val="20"/>
              </w:rPr>
              <w:lastRenderedPageBreak/>
              <w:t>象，了解家庭、學校與職業的分工，不應受性別的限制。</w:t>
            </w:r>
          </w:p>
          <w:p w14:paraId="7EDD1EE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03F70F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3816000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3F0C468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參與戶外學習與自然體驗，覺知自然環境的美、平衡、與完整性。</w:t>
            </w:r>
          </w:p>
          <w:p w14:paraId="54FA09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環E2 覺知生物生命的美與價值，關懷動、植物的生命。</w:t>
            </w:r>
          </w:p>
          <w:p w14:paraId="17457B8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5FA13FA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481431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49AD86B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21152D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4491F5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w:t>
            </w:r>
            <w:r w:rsidRPr="00C640A1">
              <w:rPr>
                <w:rFonts w:ascii="標楷體" w:eastAsia="標楷體" w:hAnsi="標楷體" w:cs="Times New Roman"/>
                <w:sz w:val="20"/>
                <w:szCs w:val="20"/>
              </w:rPr>
              <w:lastRenderedPageBreak/>
              <w:t>境與產業。</w:t>
            </w:r>
          </w:p>
          <w:p w14:paraId="2E8F06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認識海洋生物與生態。</w:t>
            </w:r>
          </w:p>
          <w:p w14:paraId="3FFFC87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52BAE1E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66798F9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認識家鄉的水域或海洋的汙染、過漁等環境問題。</w:t>
            </w:r>
          </w:p>
          <w:p w14:paraId="6085AB6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030D86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38F489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183E12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20511E3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【生命教育】</w:t>
            </w:r>
          </w:p>
          <w:p w14:paraId="630102B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38D10A8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468EC3A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6DF49D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w:t>
            </w:r>
            <w:r w:rsidRPr="00C640A1">
              <w:rPr>
                <w:rFonts w:ascii="標楷體" w:eastAsia="標楷體" w:hAnsi="標楷體" w:cs="Times New Roman"/>
                <w:sz w:val="20"/>
                <w:szCs w:val="20"/>
              </w:rPr>
              <w:lastRenderedPageBreak/>
              <w:t>的數位使用習慣與態度。</w:t>
            </w:r>
          </w:p>
          <w:p w14:paraId="5C59B4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786025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1B853B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6153B5C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6371AE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1B30B2E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364BF5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1B208D1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4AD07A6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3AF38D5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2C83167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3C02438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3DE5598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w:t>
            </w:r>
            <w:r w:rsidRPr="00C640A1">
              <w:rPr>
                <w:rFonts w:ascii="標楷體" w:eastAsia="標楷體" w:hAnsi="標楷體" w:cs="Times New Roman"/>
                <w:sz w:val="20"/>
                <w:szCs w:val="20"/>
              </w:rPr>
              <w:lastRenderedPageBreak/>
              <w:t>教學，認識生活環境（自然或人為）。</w:t>
            </w:r>
          </w:p>
          <w:p w14:paraId="22A84E7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2DD6C4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232E255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3C5B32CD"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w:t>
            </w:r>
            <w:r w:rsidRPr="00C640A1">
              <w:rPr>
                <w:rFonts w:ascii="標楷體" w:eastAsia="標楷體" w:hAnsi="標楷體" w:cs="Times New Roman"/>
                <w:sz w:val="20"/>
                <w:szCs w:val="20"/>
              </w:rPr>
              <w:lastRenderedPageBreak/>
              <w:t>科目協同教學(需另申請授課鐘點費)</w:t>
            </w:r>
          </w:p>
          <w:p w14:paraId="11B8C528"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78704B7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070C46CA"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7D04612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63AD4A56" w14:textId="77777777" w:rsidTr="00B659B3">
        <w:tc>
          <w:tcPr>
            <w:tcW w:w="951" w:type="dxa"/>
          </w:tcPr>
          <w:p w14:paraId="603F9924"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第八週</w:t>
            </w:r>
          </w:p>
          <w:p w14:paraId="54510E3A" w14:textId="02E2D5B8"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10/20-10/24</w:t>
            </w:r>
          </w:p>
        </w:tc>
        <w:tc>
          <w:tcPr>
            <w:tcW w:w="967" w:type="dxa"/>
          </w:tcPr>
          <w:p w14:paraId="449BB00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23BD823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w:t>
            </w:r>
            <w:r w:rsidRPr="00C640A1">
              <w:rPr>
                <w:rFonts w:ascii="標楷體" w:eastAsia="標楷體" w:hAnsi="標楷體" w:cs="Times New Roman"/>
                <w:sz w:val="20"/>
                <w:szCs w:val="20"/>
              </w:rPr>
              <w:lastRenderedPageBreak/>
              <w:t>分辨或分類所觀察到的自然科學現象。</w:t>
            </w:r>
          </w:p>
          <w:p w14:paraId="383876B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692FB1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能正確安全操作適合學習階段的物品、器材儀器、科技設備及資源，並能觀測和記錄。</w:t>
            </w:r>
          </w:p>
          <w:p w14:paraId="65AA5C7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w:t>
            </w:r>
            <w:r w:rsidRPr="00C640A1">
              <w:rPr>
                <w:rFonts w:ascii="標楷體" w:eastAsia="標楷體" w:hAnsi="標楷體" w:cs="Times New Roman"/>
                <w:sz w:val="20"/>
                <w:szCs w:val="20"/>
              </w:rPr>
              <w:lastRenderedPageBreak/>
              <w:t>到的資訊或數據，形成解釋、得到解答、解決問題。並能將自己的探究結果和他人的結果（例如：來自老師）相比較，檢查是否相近。</w:t>
            </w:r>
          </w:p>
          <w:p w14:paraId="53A9D3D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能利用較簡單形式的口語、文字、或圖畫等，表達探究之過程、發現。</w:t>
            </w:r>
          </w:p>
          <w:p w14:paraId="352FAE3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w:t>
            </w:r>
            <w:r w:rsidRPr="00C640A1">
              <w:rPr>
                <w:rFonts w:ascii="標楷體" w:eastAsia="標楷體" w:hAnsi="標楷體" w:cs="Times New Roman"/>
                <w:sz w:val="20"/>
                <w:szCs w:val="20"/>
              </w:rPr>
              <w:lastRenderedPageBreak/>
              <w:t>學的探索都是由問題開始。</w:t>
            </w:r>
          </w:p>
        </w:tc>
        <w:tc>
          <w:tcPr>
            <w:tcW w:w="956" w:type="dxa"/>
          </w:tcPr>
          <w:p w14:paraId="013AB9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INb-Ⅱ-5 常見動物的外部形態主要分為頭、軀幹和肢，但不同類別動物之各部位特徵和名稱有差異。</w:t>
            </w:r>
          </w:p>
          <w:p w14:paraId="44FDE21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w:t>
            </w:r>
            <w:r w:rsidRPr="00C640A1">
              <w:rPr>
                <w:rFonts w:ascii="標楷體" w:eastAsia="標楷體" w:hAnsi="標楷體" w:cs="Times New Roman"/>
                <w:sz w:val="20"/>
                <w:szCs w:val="20"/>
              </w:rPr>
              <w:lastRenderedPageBreak/>
              <w:t>7 動植物體的外部形態和內部構造，與其生長、行為、繁衍後代和適應環境有關。</w:t>
            </w:r>
          </w:p>
        </w:tc>
        <w:tc>
          <w:tcPr>
            <w:tcW w:w="6908" w:type="dxa"/>
          </w:tcPr>
          <w:p w14:paraId="5AD8967A"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lastRenderedPageBreak/>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4211BC1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第二單元水生生物與環境</w:t>
            </w:r>
          </w:p>
          <w:p w14:paraId="3D6A4654" w14:textId="77777777" w:rsidR="0069400D" w:rsidRPr="00C640A1" w:rsidRDefault="0069400D" w:rsidP="00DD0F85">
            <w:pPr>
              <w:spacing w:line="0" w:lineRule="atLeast"/>
              <w:ind w:left="57" w:right="57"/>
              <w:contextualSpacing/>
              <w:mirrorIndents/>
              <w:rPr>
                <w:rFonts w:ascii="標楷體" w:eastAsia="標楷體" w:hAnsi="標楷體" w:cs="Times New Roman"/>
                <w:color w:val="0070C0"/>
                <w:sz w:val="20"/>
                <w:szCs w:val="20"/>
              </w:rPr>
            </w:pPr>
            <w:r w:rsidRPr="00C640A1">
              <w:rPr>
                <w:rFonts w:ascii="標楷體" w:eastAsia="標楷體" w:hAnsi="標楷體" w:cs="Times New Roman"/>
                <w:color w:val="0070C0"/>
                <w:sz w:val="20"/>
                <w:szCs w:val="20"/>
              </w:rPr>
              <w:t>活動二水生生物如何適應環境</w:t>
            </w:r>
          </w:p>
          <w:p w14:paraId="3B28D311"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【活動2-1】認識水生植物</w:t>
            </w:r>
          </w:p>
          <w:p w14:paraId="2835F5DD"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1.進行「觀察荷花的外形特徵」實驗，觀察荷花葉面、葉柄、地下莖分別有什麼構造，幫助它生長在水中。</w:t>
            </w:r>
          </w:p>
          <w:p w14:paraId="3925EC1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2.教師說明挺水性水生植物的根生長在水底的泥土裡，花和葉挺出水面。荷花的葉面不易沾水，葉柄和地下莖有許多中空的構造，可以儲存空氣。</w:t>
            </w:r>
          </w:p>
          <w:p w14:paraId="7EDEE8CC"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3.觀察水位高低的變化對睡蓮的葉有什麼影響。</w:t>
            </w:r>
          </w:p>
          <w:p w14:paraId="4895CE0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4.教師說明浮葉性水生植物的根生長在水底的泥土裡，葉平貼在水面，花挺出水面。睡蓮的葉柄會隨著水位高低而彎曲或伸展，讓葉面保持平貼在水面上以爭取陽光。</w:t>
            </w:r>
          </w:p>
          <w:p w14:paraId="360D9605"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5.教師歸納四種水生植物的生長方式與構造特徵，說明水生植物為了適應水中環境，外形各有不同的特徵，大部分具有儲存空氣或防水構造，幫助它們漂浮與生長。</w:t>
            </w:r>
          </w:p>
          <w:p w14:paraId="42410F7D"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【活動2-2】認識水生動物</w:t>
            </w:r>
          </w:p>
          <w:p w14:paraId="54FC07CC"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1.請學生依據生活經驗，分享水域環境中除了水生植物外，還有哪些水生動</w:t>
            </w:r>
            <w:r w:rsidRPr="00C640A1">
              <w:rPr>
                <w:rFonts w:ascii="標楷體" w:eastAsia="標楷體" w:hAnsi="標楷體" w:cs="Times New Roman"/>
                <w:color w:val="00B050"/>
                <w:sz w:val="20"/>
                <w:szCs w:val="20"/>
              </w:rPr>
              <w:lastRenderedPageBreak/>
              <w:t>物。</w:t>
            </w:r>
          </w:p>
          <w:p w14:paraId="63C411B2"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2.觀察魚的外形及身體構造，認識魚的外形分為頭、軀幹和鰭，具有口、魚鰭和魚鰓（外有鰓蓋）等構造。</w:t>
            </w:r>
          </w:p>
          <w:p w14:paraId="73E7CBC7"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3.觀察魚的運動情形，了解魚利用擺動魚鰭來運動及控制方向，幫助牠在水中活動。</w:t>
            </w:r>
          </w:p>
          <w:p w14:paraId="1E8183A3"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B050"/>
                <w:sz w:val="20"/>
                <w:szCs w:val="20"/>
              </w:rPr>
              <w:t>4.觀察魚的呼吸情形，了解魚利用口和鰓蓋不停的一開一合，將含有空氣的水流入和流出魚鰓，完成呼吸，以維持生命。</w:t>
            </w:r>
          </w:p>
          <w:p w14:paraId="69A3BEE2" w14:textId="77777777" w:rsidR="0069400D" w:rsidRPr="00C640A1" w:rsidRDefault="0069400D" w:rsidP="00DD0F85">
            <w:pPr>
              <w:rPr>
                <w:rFonts w:ascii="標楷體" w:eastAsia="標楷體" w:hAnsi="標楷體"/>
                <w:sz w:val="20"/>
                <w:szCs w:val="20"/>
              </w:rPr>
            </w:pPr>
          </w:p>
          <w:p w14:paraId="49DEC68F" w14:textId="77777777" w:rsidR="0069400D" w:rsidRPr="00C640A1" w:rsidRDefault="0069400D" w:rsidP="00DD0F85">
            <w:pPr>
              <w:rPr>
                <w:rFonts w:ascii="標楷體" w:eastAsia="標楷體" w:hAnsi="標楷體"/>
                <w:color w:val="FF0000"/>
                <w:sz w:val="20"/>
                <w:szCs w:val="20"/>
              </w:rPr>
            </w:pPr>
          </w:p>
          <w:p w14:paraId="0274295B"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3D632D86"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臺灣各類型的水域環境</w:t>
            </w:r>
          </w:p>
          <w:p w14:paraId="20D640A1"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依照水域環境分布的地點，可以將水域環境區分為「內陸水域環境」和「沿海水域環境」兩大類： 1. 內陸水域環境：是指分布在內陸的河流、湖泊、生態池、沼澤、溝渠、水田、鹽場、魚塭、水庫 等。 2. 沿海水域環境：是指隨著海洋潮汐運動而存在，例如河口泥灘地、潮間帶、潮池等。</w:t>
            </w:r>
          </w:p>
          <w:p w14:paraId="567A2DE3" w14:textId="77777777" w:rsidR="0069400D" w:rsidRPr="00C640A1" w:rsidRDefault="0069400D" w:rsidP="00DD0F85">
            <w:pPr>
              <w:rPr>
                <w:rFonts w:ascii="標楷體" w:eastAsia="標楷體" w:hAnsi="標楷體"/>
                <w:color w:val="FF0000"/>
                <w:sz w:val="20"/>
                <w:szCs w:val="20"/>
              </w:rPr>
            </w:pPr>
          </w:p>
          <w:p w14:paraId="283F4FA8" w14:textId="77777777" w:rsidR="0069400D" w:rsidRPr="00C640A1" w:rsidRDefault="0069400D" w:rsidP="00DD0F85">
            <w:pPr>
              <w:rPr>
                <w:rFonts w:ascii="標楷體" w:eastAsia="標楷體" w:hAnsi="標楷體"/>
                <w:color w:val="FF0000"/>
                <w:sz w:val="20"/>
                <w:szCs w:val="20"/>
              </w:rPr>
            </w:pPr>
          </w:p>
          <w:p w14:paraId="1FDFB2FB" w14:textId="77777777" w:rsidR="0069400D" w:rsidRPr="00C640A1" w:rsidRDefault="0069400D" w:rsidP="00DD0F85">
            <w:pPr>
              <w:rPr>
                <w:rFonts w:ascii="標楷體" w:eastAsia="標楷體" w:hAnsi="標楷體"/>
                <w:color w:val="FF0000"/>
                <w:sz w:val="20"/>
                <w:szCs w:val="20"/>
              </w:rPr>
            </w:pPr>
            <w:r w:rsidRPr="00C640A1">
              <w:rPr>
                <w:rFonts w:ascii="Times New Roman" w:eastAsia="新細明體" w:hAnsi="Times New Roman" w:cs="Times New Roman"/>
                <w:color w:val="000000"/>
                <w:kern w:val="0"/>
                <w:sz w:val="20"/>
                <w:szCs w:val="20"/>
              </w:rPr>
              <w:object w:dxaOrig="3204" w:dyaOrig="2436" w14:anchorId="288E3135">
                <v:shape id="_x0000_i1028" type="#_x0000_t75" style="width:283.7pt;height:3in" o:ole="">
                  <v:imagedata r:id="rId22" o:title=""/>
                </v:shape>
                <o:OLEObject Type="Embed" ProgID="PBrush" ShapeID="_x0000_i1028" DrawAspect="Content" ObjectID="_1812739099" r:id="rId23"/>
              </w:object>
            </w:r>
          </w:p>
        </w:tc>
        <w:tc>
          <w:tcPr>
            <w:tcW w:w="541" w:type="dxa"/>
            <w:vAlign w:val="center"/>
          </w:tcPr>
          <w:p w14:paraId="63E1FD94"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6FCA120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622424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1.荷花</w:t>
            </w:r>
          </w:p>
          <w:p w14:paraId="5B5660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2.睡蓮</w:t>
            </w:r>
          </w:p>
          <w:p w14:paraId="1BCCC11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3.水族箱</w:t>
            </w:r>
          </w:p>
          <w:p w14:paraId="191750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4.小刀</w:t>
            </w:r>
          </w:p>
          <w:p w14:paraId="2E8418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5.魚或魚運動、呼吸的圖片</w:t>
            </w:r>
          </w:p>
          <w:p w14:paraId="1CB73C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6.教學媒體</w:t>
            </w:r>
          </w:p>
          <w:p w14:paraId="3C9002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7BC937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w:t>
            </w:r>
            <w:r w:rsidRPr="00C640A1">
              <w:rPr>
                <w:rFonts w:ascii="標楷體" w:eastAsia="標楷體" w:hAnsi="標楷體" w:cs="Times New Roman"/>
                <w:sz w:val="20"/>
                <w:szCs w:val="20"/>
              </w:rPr>
              <w:lastRenderedPageBreak/>
              <w:t>重點</w:t>
            </w:r>
          </w:p>
          <w:p w14:paraId="716C146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5A572C2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5D4596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51A4FD4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4194F0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09EE319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11F053B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4BC8EE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766F75A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2D009DD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0BB53B9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42BB15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1E31B1B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w:t>
            </w:r>
            <w:r w:rsidRPr="00C640A1">
              <w:rPr>
                <w:rFonts w:ascii="標楷體" w:eastAsia="標楷體" w:hAnsi="標楷體" w:cs="Times New Roman"/>
                <w:sz w:val="20"/>
                <w:szCs w:val="20"/>
              </w:rPr>
              <w:lastRenderedPageBreak/>
              <w:t>境的美、平衡、與完整性。</w:t>
            </w:r>
          </w:p>
          <w:p w14:paraId="737B9F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環E2 覺知生物生命的美與價值，關懷動、植物的生命。</w:t>
            </w:r>
          </w:p>
          <w:p w14:paraId="689E4DA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1C155AB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7A467C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7D2B6EF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064BF4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2AE19B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認識家鄉或鄰近的水域環境與產業。</w:t>
            </w:r>
          </w:p>
          <w:p w14:paraId="2C14DE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認識海洋生物與生態。</w:t>
            </w:r>
          </w:p>
          <w:p w14:paraId="37A59AB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672C60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2C8887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w:t>
            </w:r>
            <w:r w:rsidRPr="00C640A1">
              <w:rPr>
                <w:rFonts w:ascii="標楷體" w:eastAsia="標楷體" w:hAnsi="標楷體" w:cs="Times New Roman"/>
                <w:sz w:val="20"/>
                <w:szCs w:val="20"/>
              </w:rPr>
              <w:lastRenderedPageBreak/>
              <w:t>的水域或海洋的汙染、過漁等環境問題。</w:t>
            </w:r>
          </w:p>
          <w:p w14:paraId="0CC447D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61040D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7393E70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0C1367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5F66ABF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【生命教育】</w:t>
            </w:r>
          </w:p>
          <w:p w14:paraId="00DF9E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1DC6418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59CCE12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23E6D6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建立康健的數位使用習慣與態度。</w:t>
            </w:r>
          </w:p>
          <w:p w14:paraId="69C64E8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77BEE3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711B9C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4B40D0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108EF2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w:t>
            </w:r>
            <w:r w:rsidRPr="00C640A1">
              <w:rPr>
                <w:rFonts w:ascii="標楷體" w:eastAsia="標楷體" w:hAnsi="標楷體" w:cs="Times New Roman"/>
                <w:sz w:val="20"/>
                <w:szCs w:val="20"/>
              </w:rPr>
              <w:lastRenderedPageBreak/>
              <w:t>關。</w:t>
            </w:r>
          </w:p>
          <w:p w14:paraId="56F6CA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54B958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6573FF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2E1914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1332E6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22B281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352220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7955D7D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6D47738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6928FE01"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64A54A19"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341883D7"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2B869205"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w:t>
            </w:r>
            <w:r w:rsidRPr="00C640A1">
              <w:rPr>
                <w:rFonts w:ascii="標楷體" w:eastAsia="標楷體" w:hAnsi="標楷體" w:cs="Times New Roman"/>
                <w:sz w:val="20"/>
                <w:szCs w:val="20"/>
              </w:rPr>
              <w:lastRenderedPageBreak/>
              <w:t>同節數：</w:t>
            </w:r>
          </w:p>
          <w:p w14:paraId="649C852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54A62BE2" w14:textId="77777777" w:rsidTr="00B659B3">
        <w:tc>
          <w:tcPr>
            <w:tcW w:w="951" w:type="dxa"/>
          </w:tcPr>
          <w:p w14:paraId="1A505CC4"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第九週</w:t>
            </w:r>
          </w:p>
          <w:p w14:paraId="323C2B5B" w14:textId="18039310"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10/27-10/31</w:t>
            </w:r>
          </w:p>
        </w:tc>
        <w:tc>
          <w:tcPr>
            <w:tcW w:w="967" w:type="dxa"/>
          </w:tcPr>
          <w:p w14:paraId="49581B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w:t>
            </w:r>
            <w:r w:rsidRPr="00C640A1">
              <w:rPr>
                <w:rFonts w:ascii="標楷體" w:eastAsia="標楷體" w:hAnsi="標楷體" w:cs="Times New Roman"/>
                <w:sz w:val="20"/>
                <w:szCs w:val="20"/>
              </w:rPr>
              <w:lastRenderedPageBreak/>
              <w:t>結果是有其原因的，並依據習得的知識，說明自己的想法。</w:t>
            </w:r>
          </w:p>
          <w:p w14:paraId="542A78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7C6204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575E867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w:t>
            </w:r>
            <w:r w:rsidRPr="00C640A1">
              <w:rPr>
                <w:rFonts w:ascii="標楷體" w:eastAsia="標楷體" w:hAnsi="標楷體" w:cs="Times New Roman"/>
                <w:sz w:val="20"/>
                <w:szCs w:val="20"/>
              </w:rPr>
              <w:lastRenderedPageBreak/>
              <w:t>品、器材儀器、科技設備及資源，並能觀測和記錄。</w:t>
            </w:r>
          </w:p>
          <w:p w14:paraId="605A19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7B8EC8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w:t>
            </w:r>
            <w:r w:rsidRPr="00C640A1">
              <w:rPr>
                <w:rFonts w:ascii="標楷體" w:eastAsia="標楷體" w:hAnsi="標楷體" w:cs="Times New Roman"/>
                <w:sz w:val="20"/>
                <w:szCs w:val="20"/>
              </w:rPr>
              <w:lastRenderedPageBreak/>
              <w:t>形式的口語、文字、或圖畫等，表達探究之過程、發現。</w:t>
            </w:r>
          </w:p>
          <w:p w14:paraId="2F9ECB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tc>
        <w:tc>
          <w:tcPr>
            <w:tcW w:w="956" w:type="dxa"/>
          </w:tcPr>
          <w:p w14:paraId="79E3BAC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INb-Ⅱ-5 常見動物的外部形態主要分為</w:t>
            </w:r>
            <w:r w:rsidRPr="00C640A1">
              <w:rPr>
                <w:rFonts w:ascii="標楷體" w:eastAsia="標楷體" w:hAnsi="標楷體" w:cs="Times New Roman"/>
                <w:sz w:val="20"/>
                <w:szCs w:val="20"/>
              </w:rPr>
              <w:lastRenderedPageBreak/>
              <w:t>頭、軀幹和肢，但不同類別動物之各部位特徵和名稱有差異。</w:t>
            </w:r>
          </w:p>
          <w:p w14:paraId="308165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INb-Ⅱ-7 動植物體的外部形態和內部構造，與其生長、行為、繁衍後代和適應環境有關。</w:t>
            </w:r>
          </w:p>
          <w:p w14:paraId="6F2FCB8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INf-Ⅱ-2 不同的環境影響人類食物的種類、來源與飲食習慣。</w:t>
            </w:r>
          </w:p>
        </w:tc>
        <w:tc>
          <w:tcPr>
            <w:tcW w:w="6908" w:type="dxa"/>
          </w:tcPr>
          <w:p w14:paraId="179ED341"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lastRenderedPageBreak/>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431B31DD"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第二單元水生生物與環境</w:t>
            </w:r>
          </w:p>
          <w:p w14:paraId="0554CF8B"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活動二水生生物如何適應環境</w:t>
            </w:r>
          </w:p>
          <w:p w14:paraId="21AABC53" w14:textId="77777777" w:rsidR="0069400D" w:rsidRPr="00C640A1" w:rsidRDefault="0069400D" w:rsidP="00DD0F85">
            <w:pPr>
              <w:snapToGrid w:val="0"/>
              <w:rPr>
                <w:rFonts w:ascii="標楷體" w:eastAsia="標楷體" w:hAnsi="標楷體" w:cs="Times New Roman"/>
                <w:color w:val="0070C0"/>
                <w:sz w:val="20"/>
                <w:szCs w:val="20"/>
              </w:rPr>
            </w:pPr>
            <w:r w:rsidRPr="00C640A1">
              <w:rPr>
                <w:rFonts w:ascii="標楷體" w:eastAsia="標楷體" w:hAnsi="標楷體" w:cs="Times New Roman"/>
                <w:color w:val="0070C0"/>
                <w:sz w:val="20"/>
                <w:szCs w:val="20"/>
              </w:rPr>
              <w:t>【活動2-2】認識水生動物</w:t>
            </w:r>
          </w:p>
          <w:p w14:paraId="78E047C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1.引導學生討論除了魚之外，其他的水生動物各有什麼外形、運動、呼吸等特徵。</w:t>
            </w:r>
          </w:p>
          <w:p w14:paraId="4F2E5D95"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lastRenderedPageBreak/>
              <w:t>2.觀察影片或課本圖片中各種水生動物的外形特徵、運動方式和呼吸構造，認識水生動物如何在水中生存。</w:t>
            </w:r>
          </w:p>
          <w:p w14:paraId="40C8F14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3.教師說明各種水生動物的外形特徵、運動方式和呼吸構造各不相同，幫助牠們適應水域環境，例如蟹有八隻腳及一對螯，能在水中爬行，用鰓呼吸；螺利用腹足爬行，用鰓呼吸；龜的腳上有蹼，能在水中游水，用肺呼吸。</w:t>
            </w:r>
          </w:p>
          <w:p w14:paraId="77DCE397"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活動三如何愛護環境</w:t>
            </w:r>
          </w:p>
          <w:p w14:paraId="70141DE6"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【活動3-1】環境提供豐富資源</w:t>
            </w:r>
          </w:p>
          <w:p w14:paraId="4ECBFF1C"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1.教師說明臺灣四面環海，擁有豐富、多樣的環境，是我們重要的資源。</w:t>
            </w:r>
          </w:p>
          <w:p w14:paraId="0306A713" w14:textId="77777777" w:rsidR="0069400D" w:rsidRPr="00C640A1" w:rsidRDefault="0069400D" w:rsidP="00DD0F85">
            <w:pPr>
              <w:snapToGrid w:val="0"/>
              <w:rPr>
                <w:rFonts w:ascii="標楷體" w:eastAsia="標楷體" w:hAnsi="標楷體"/>
                <w:color w:val="00B050"/>
                <w:sz w:val="20"/>
                <w:szCs w:val="20"/>
              </w:rPr>
            </w:pPr>
            <w:r w:rsidRPr="00C640A1">
              <w:rPr>
                <w:rFonts w:ascii="標楷體" w:eastAsia="標楷體" w:hAnsi="標楷體" w:cs="Times New Roman"/>
                <w:color w:val="00B050"/>
                <w:sz w:val="20"/>
                <w:szCs w:val="20"/>
              </w:rPr>
              <w:t>2.教師引導學生思考海邊與山區的環境資源有什麼不同，居住在不同環境的人們，飲食的種類也會不同，例如山區產茶葉，西部海岸盛產牡蠣。</w:t>
            </w:r>
          </w:p>
          <w:p w14:paraId="31442579" w14:textId="77777777" w:rsidR="0069400D" w:rsidRPr="00C640A1" w:rsidRDefault="0069400D" w:rsidP="00DD0F85">
            <w:pPr>
              <w:snapToGrid w:val="0"/>
              <w:rPr>
                <w:rFonts w:ascii="標楷體" w:eastAsia="標楷體" w:hAnsi="標楷體" w:cs="Times New Roman"/>
                <w:color w:val="00B050"/>
                <w:sz w:val="20"/>
                <w:szCs w:val="20"/>
              </w:rPr>
            </w:pPr>
            <w:r w:rsidRPr="00C640A1">
              <w:rPr>
                <w:rFonts w:ascii="標楷體" w:eastAsia="標楷體" w:hAnsi="標楷體"/>
                <w:noProof/>
              </w:rPr>
              <w:drawing>
                <wp:anchor distT="0" distB="0" distL="114300" distR="114300" simplePos="0" relativeHeight="251666944" behindDoc="0" locked="0" layoutInCell="1" allowOverlap="1" wp14:anchorId="375B0496" wp14:editId="7141E1EA">
                  <wp:simplePos x="0" y="0"/>
                  <wp:positionH relativeFrom="column">
                    <wp:posOffset>292100</wp:posOffset>
                  </wp:positionH>
                  <wp:positionV relativeFrom="paragraph">
                    <wp:posOffset>254635</wp:posOffset>
                  </wp:positionV>
                  <wp:extent cx="3464947" cy="2188028"/>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947" cy="2188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0A1">
              <w:rPr>
                <w:rFonts w:ascii="標楷體" w:eastAsia="標楷體" w:hAnsi="標楷體" w:cs="Times New Roman"/>
                <w:color w:val="00B050"/>
                <w:sz w:val="20"/>
                <w:szCs w:val="20"/>
              </w:rPr>
              <w:t>3.教師說明不同的環境影響人類食物的種類、來源與飲食習慣。</w:t>
            </w:r>
          </w:p>
          <w:p w14:paraId="1E5E54D3" w14:textId="77777777" w:rsidR="0069400D" w:rsidRPr="00C640A1" w:rsidRDefault="0069400D" w:rsidP="00DD0F85">
            <w:pPr>
              <w:snapToGrid w:val="0"/>
              <w:rPr>
                <w:rFonts w:ascii="標楷體" w:eastAsia="標楷體" w:hAnsi="標楷體"/>
                <w:color w:val="0070C0"/>
                <w:sz w:val="20"/>
                <w:szCs w:val="20"/>
              </w:rPr>
            </w:pPr>
          </w:p>
          <w:p w14:paraId="23E8E02C" w14:textId="77777777" w:rsidR="0069400D" w:rsidRPr="00C640A1" w:rsidRDefault="0069400D" w:rsidP="00DD0F85">
            <w:pPr>
              <w:snapToGrid w:val="0"/>
              <w:rPr>
                <w:rFonts w:ascii="標楷體" w:eastAsia="標楷體" w:hAnsi="標楷體"/>
                <w:color w:val="0070C0"/>
                <w:sz w:val="20"/>
                <w:szCs w:val="20"/>
              </w:rPr>
            </w:pPr>
          </w:p>
          <w:p w14:paraId="37ECB055" w14:textId="77777777" w:rsidR="0069400D" w:rsidRPr="00C640A1" w:rsidRDefault="0069400D" w:rsidP="00DD0F85">
            <w:pPr>
              <w:snapToGrid w:val="0"/>
              <w:rPr>
                <w:rFonts w:ascii="標楷體" w:eastAsia="標楷體" w:hAnsi="標楷體"/>
                <w:color w:val="0070C0"/>
                <w:sz w:val="20"/>
                <w:szCs w:val="20"/>
              </w:rPr>
            </w:pPr>
          </w:p>
          <w:p w14:paraId="0E357723" w14:textId="77777777" w:rsidR="0069400D" w:rsidRPr="00C640A1" w:rsidRDefault="0069400D" w:rsidP="00DD0F85">
            <w:pPr>
              <w:snapToGrid w:val="0"/>
              <w:rPr>
                <w:rFonts w:ascii="標楷體" w:eastAsia="標楷體" w:hAnsi="標楷體"/>
                <w:color w:val="0070C0"/>
                <w:sz w:val="20"/>
                <w:szCs w:val="20"/>
              </w:rPr>
            </w:pPr>
          </w:p>
          <w:p w14:paraId="34282D6B" w14:textId="77777777" w:rsidR="0069400D" w:rsidRPr="00C640A1" w:rsidRDefault="0069400D" w:rsidP="00DD0F85">
            <w:pPr>
              <w:snapToGrid w:val="0"/>
              <w:rPr>
                <w:rFonts w:ascii="標楷體" w:eastAsia="標楷體" w:hAnsi="標楷體"/>
                <w:color w:val="0070C0"/>
                <w:sz w:val="20"/>
                <w:szCs w:val="20"/>
              </w:rPr>
            </w:pPr>
          </w:p>
          <w:p w14:paraId="04632217" w14:textId="77777777" w:rsidR="0069400D" w:rsidRPr="00C640A1" w:rsidRDefault="0069400D" w:rsidP="00DD0F85">
            <w:pPr>
              <w:snapToGrid w:val="0"/>
              <w:rPr>
                <w:rFonts w:ascii="標楷體" w:eastAsia="標楷體" w:hAnsi="標楷體"/>
                <w:color w:val="0070C0"/>
                <w:sz w:val="20"/>
                <w:szCs w:val="20"/>
              </w:rPr>
            </w:pPr>
          </w:p>
          <w:p w14:paraId="6A1F7304" w14:textId="77777777" w:rsidR="0069400D" w:rsidRPr="00C640A1" w:rsidRDefault="0069400D" w:rsidP="00DD0F85">
            <w:pPr>
              <w:snapToGrid w:val="0"/>
              <w:rPr>
                <w:rFonts w:ascii="標楷體" w:eastAsia="標楷體" w:hAnsi="標楷體"/>
                <w:color w:val="0070C0"/>
                <w:sz w:val="20"/>
                <w:szCs w:val="20"/>
              </w:rPr>
            </w:pPr>
          </w:p>
          <w:p w14:paraId="538C562A" w14:textId="77777777" w:rsidR="0069400D" w:rsidRPr="00C640A1" w:rsidRDefault="0069400D" w:rsidP="00DD0F85">
            <w:pPr>
              <w:snapToGrid w:val="0"/>
              <w:rPr>
                <w:rFonts w:ascii="標楷體" w:eastAsia="標楷體" w:hAnsi="標楷體"/>
                <w:color w:val="0070C0"/>
                <w:sz w:val="20"/>
                <w:szCs w:val="20"/>
              </w:rPr>
            </w:pPr>
          </w:p>
          <w:p w14:paraId="49D270CF" w14:textId="77777777" w:rsidR="0069400D" w:rsidRPr="00C640A1" w:rsidRDefault="0069400D" w:rsidP="00DD0F85">
            <w:pPr>
              <w:snapToGrid w:val="0"/>
              <w:rPr>
                <w:rFonts w:ascii="標楷體" w:eastAsia="標楷體" w:hAnsi="標楷體"/>
                <w:color w:val="0070C0"/>
                <w:sz w:val="20"/>
                <w:szCs w:val="20"/>
              </w:rPr>
            </w:pPr>
          </w:p>
          <w:p w14:paraId="293E9017" w14:textId="77777777" w:rsidR="0069400D" w:rsidRPr="00C640A1" w:rsidRDefault="0069400D" w:rsidP="00DD0F85">
            <w:pPr>
              <w:snapToGrid w:val="0"/>
              <w:rPr>
                <w:rFonts w:ascii="標楷體" w:eastAsia="標楷體" w:hAnsi="標楷體"/>
                <w:color w:val="0070C0"/>
                <w:sz w:val="20"/>
                <w:szCs w:val="20"/>
              </w:rPr>
            </w:pPr>
          </w:p>
          <w:p w14:paraId="602A827E" w14:textId="77777777" w:rsidR="0069400D" w:rsidRPr="00C640A1" w:rsidRDefault="0069400D" w:rsidP="00DD0F85">
            <w:pPr>
              <w:snapToGrid w:val="0"/>
              <w:rPr>
                <w:rFonts w:ascii="標楷體" w:eastAsia="標楷體" w:hAnsi="標楷體"/>
                <w:color w:val="0070C0"/>
                <w:sz w:val="20"/>
                <w:szCs w:val="20"/>
              </w:rPr>
            </w:pPr>
          </w:p>
          <w:p w14:paraId="59DD0832" w14:textId="77777777" w:rsidR="0069400D" w:rsidRPr="00C640A1" w:rsidRDefault="0069400D" w:rsidP="00DD0F85">
            <w:pPr>
              <w:snapToGrid w:val="0"/>
              <w:rPr>
                <w:rFonts w:ascii="標楷體" w:eastAsia="標楷體" w:hAnsi="標楷體"/>
                <w:color w:val="0070C0"/>
                <w:sz w:val="20"/>
                <w:szCs w:val="20"/>
              </w:rPr>
            </w:pPr>
          </w:p>
          <w:p w14:paraId="0F9039A3" w14:textId="77777777" w:rsidR="0069400D" w:rsidRPr="00C640A1" w:rsidRDefault="0069400D" w:rsidP="00DD0F85">
            <w:pPr>
              <w:snapToGrid w:val="0"/>
              <w:rPr>
                <w:rFonts w:ascii="標楷體" w:eastAsia="標楷體" w:hAnsi="標楷體"/>
                <w:color w:val="0070C0"/>
                <w:sz w:val="20"/>
                <w:szCs w:val="20"/>
              </w:rPr>
            </w:pPr>
          </w:p>
          <w:p w14:paraId="2AFFE308" w14:textId="77777777" w:rsidR="0069400D" w:rsidRPr="00C640A1" w:rsidRDefault="0069400D" w:rsidP="00DD0F85">
            <w:pPr>
              <w:snapToGrid w:val="0"/>
              <w:rPr>
                <w:rFonts w:ascii="標楷體" w:eastAsia="標楷體" w:hAnsi="標楷體"/>
                <w:color w:val="0070C0"/>
                <w:sz w:val="20"/>
                <w:szCs w:val="20"/>
              </w:rPr>
            </w:pPr>
          </w:p>
          <w:p w14:paraId="35B561F4" w14:textId="77777777" w:rsidR="0069400D" w:rsidRPr="00C640A1" w:rsidRDefault="0069400D" w:rsidP="00DD0F85">
            <w:pPr>
              <w:snapToGrid w:val="0"/>
              <w:rPr>
                <w:rFonts w:ascii="標楷體" w:eastAsia="標楷體" w:hAnsi="標楷體"/>
                <w:color w:val="0070C0"/>
                <w:sz w:val="20"/>
                <w:szCs w:val="20"/>
              </w:rPr>
            </w:pPr>
          </w:p>
          <w:p w14:paraId="0A7BA263"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44117426"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海洋 </w:t>
            </w:r>
          </w:p>
          <w:p w14:paraId="6CA1BAE1" w14:textId="77777777" w:rsidR="0069400D" w:rsidRPr="00C640A1" w:rsidRDefault="0069400D" w:rsidP="00DD0F85">
            <w:pPr>
              <w:rPr>
                <w:rFonts w:ascii="標楷體" w:eastAsia="標楷體" w:hAnsi="標楷體"/>
                <w:color w:val="0070C0"/>
                <w:sz w:val="20"/>
                <w:szCs w:val="20"/>
              </w:rPr>
            </w:pPr>
            <w:r w:rsidRPr="00C640A1">
              <w:rPr>
                <w:rFonts w:ascii="標楷體" w:eastAsia="標楷體" w:hAnsi="標楷體"/>
                <w:color w:val="FF0000"/>
                <w:sz w:val="20"/>
                <w:szCs w:val="20"/>
              </w:rPr>
              <w:t xml:space="preserve"> 臺灣四面環海，海岸線約有一千多公里，因此海洋中豐富的魚、蝦、蟹等生物資源也是我們主要的 食物來源。海洋除了提供漁業蓬勃發展外，其多樣的環境和生物資源對觀光旅遊的貢獻更是不勝枚 舉。臺灣東部瀕臨太平洋，水深相當深，深度可達幾千公尺；西部則面臺灣海峽，水深較淺，大約 兩百多公尺；北部海域和東海相接；南部則與巴士海峽相鄰。 臺灣鄰近海域整年陽光照射充足，溫度適中，因此成為許多海洋生物適宜的棲息地，南方魚群會北 上避暑，北方魚群則會南下度過寒冬，導致魚的種類及數量相當豐富。且陸地營養鹽、有機質沖 刷旺盛，沿海及海底湧升流區營養鹽充</w:t>
            </w:r>
            <w:r w:rsidRPr="00C640A1">
              <w:rPr>
                <w:rFonts w:ascii="標楷體" w:eastAsia="標楷體" w:hAnsi="標楷體"/>
                <w:color w:val="FF0000"/>
                <w:sz w:val="20"/>
                <w:szCs w:val="20"/>
              </w:rPr>
              <w:lastRenderedPageBreak/>
              <w:t>足，因此海洋植物群基礎生產力高，浮游生物的密度也相當 高，眾多優勢之下使得臺灣鄰近海域生物種類數量高，生物量大，每單位面積的生物種類數量名列 世界前茅，擁有令人稱羨的海洋生態資源</w:t>
            </w:r>
          </w:p>
        </w:tc>
        <w:tc>
          <w:tcPr>
            <w:tcW w:w="541" w:type="dxa"/>
            <w:vAlign w:val="center"/>
          </w:tcPr>
          <w:p w14:paraId="138B4B38"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61D152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64490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1.各種水生動物或水生動物</w:t>
            </w:r>
            <w:r w:rsidRPr="00C640A1">
              <w:rPr>
                <w:rFonts w:ascii="標楷體" w:eastAsia="標楷體" w:hAnsi="標楷體" w:cs="Times New Roman"/>
                <w:sz w:val="20"/>
                <w:szCs w:val="20"/>
              </w:rPr>
              <w:lastRenderedPageBreak/>
              <w:t>圖片（蟹、魚、蛙、蝌蚪、螺、蝦、水黽等）</w:t>
            </w:r>
          </w:p>
          <w:p w14:paraId="7F5E48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2.各種環境提供資源的圖片</w:t>
            </w:r>
          </w:p>
          <w:p w14:paraId="5F19F0B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3.教學媒體</w:t>
            </w:r>
          </w:p>
          <w:p w14:paraId="0134D6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316D36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7DB918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40FBEB0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1B73E7B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488D73E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75A5557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62CD89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020FC6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324337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w:t>
            </w:r>
            <w:r w:rsidRPr="00C640A1">
              <w:rPr>
                <w:rFonts w:ascii="標楷體" w:eastAsia="標楷體" w:hAnsi="標楷體" w:cs="Times New Roman"/>
                <w:sz w:val="20"/>
                <w:szCs w:val="20"/>
              </w:rPr>
              <w:lastRenderedPageBreak/>
              <w:t>工，不應受性別的限制。</w:t>
            </w:r>
          </w:p>
          <w:p w14:paraId="57B2018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62F179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64E12EC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2DCD7D8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參與戶外學習與自然體驗，覺知自然環境的美、平衡、與完整性。</w:t>
            </w:r>
          </w:p>
          <w:p w14:paraId="3F54DAE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環E2 覺知生物生命的美與價值，關懷動、植物的生命。</w:t>
            </w:r>
          </w:p>
          <w:p w14:paraId="355F12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1B4495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3119D80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478036A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1CBD05B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1A91636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認識家鄉或鄰近的水域環境與產業。</w:t>
            </w:r>
          </w:p>
          <w:p w14:paraId="569E133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w:t>
            </w:r>
            <w:r w:rsidRPr="00C640A1">
              <w:rPr>
                <w:rFonts w:ascii="標楷體" w:eastAsia="標楷體" w:hAnsi="標楷體" w:cs="Times New Roman"/>
                <w:sz w:val="20"/>
                <w:szCs w:val="20"/>
              </w:rPr>
              <w:lastRenderedPageBreak/>
              <w:t>生物與生態。</w:t>
            </w:r>
          </w:p>
          <w:p w14:paraId="09533D4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5962BE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3C203E2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認識家鄉的水域或海洋的汙染、過漁等環境問題。</w:t>
            </w:r>
          </w:p>
          <w:p w14:paraId="3BFE09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1BD0CC0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343002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30CCBB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394D1E4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【生命教育】</w:t>
            </w:r>
          </w:p>
          <w:p w14:paraId="5E8E96B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1F38513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4E91161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2F09E33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建立康健的數位使用習慣與態度。</w:t>
            </w:r>
          </w:p>
          <w:p w14:paraId="295DE9C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【安全教育】</w:t>
            </w:r>
          </w:p>
          <w:p w14:paraId="12DD5C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51407CA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31F9E7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5B200C3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7782A28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69A2067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07DF9D3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289E01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50B0F9A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3066E4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766616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4579F2C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w:t>
            </w:r>
            <w:r w:rsidRPr="00C640A1">
              <w:rPr>
                <w:rFonts w:ascii="標楷體" w:eastAsia="標楷體" w:hAnsi="標楷體" w:cs="Times New Roman"/>
                <w:sz w:val="20"/>
                <w:szCs w:val="20"/>
              </w:rPr>
              <w:lastRenderedPageBreak/>
              <w:t>為）。</w:t>
            </w:r>
          </w:p>
          <w:p w14:paraId="7263CB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79768C7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53F762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戶E4 覺知自身的生活方式會對自然環境產生影響與衝擊。</w:t>
            </w:r>
          </w:p>
        </w:tc>
        <w:tc>
          <w:tcPr>
            <w:tcW w:w="788" w:type="dxa"/>
          </w:tcPr>
          <w:p w14:paraId="548349A3"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w:t>
            </w:r>
            <w:r w:rsidRPr="00C640A1">
              <w:rPr>
                <w:rFonts w:ascii="標楷體" w:eastAsia="標楷體" w:hAnsi="標楷體" w:cs="Times New Roman"/>
                <w:sz w:val="20"/>
                <w:szCs w:val="20"/>
              </w:rPr>
              <w:lastRenderedPageBreak/>
              <w:t>教學(需另申請授課鐘點費)</w:t>
            </w:r>
          </w:p>
          <w:p w14:paraId="4BACE35B"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429AFE8A"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4F23BDDD"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293796F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3E2A4558" w14:textId="77777777" w:rsidTr="00B659B3">
        <w:tc>
          <w:tcPr>
            <w:tcW w:w="951" w:type="dxa"/>
          </w:tcPr>
          <w:p w14:paraId="59BBFBC0"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第十週</w:t>
            </w:r>
          </w:p>
          <w:p w14:paraId="26F9C5A7" w14:textId="1BB5DC27"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11/03-11/07</w:t>
            </w:r>
          </w:p>
        </w:tc>
        <w:tc>
          <w:tcPr>
            <w:tcW w:w="967" w:type="dxa"/>
          </w:tcPr>
          <w:p w14:paraId="57204FA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tc>
        <w:tc>
          <w:tcPr>
            <w:tcW w:w="956" w:type="dxa"/>
          </w:tcPr>
          <w:p w14:paraId="0D9C145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INf-Ⅱ-5 人類活動對環境造成影響。</w:t>
            </w:r>
          </w:p>
          <w:p w14:paraId="37C5AF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INf-Ⅱ-7 水與空氣汙染會對生物產生影響。</w:t>
            </w:r>
          </w:p>
        </w:tc>
        <w:tc>
          <w:tcPr>
            <w:tcW w:w="6908" w:type="dxa"/>
          </w:tcPr>
          <w:p w14:paraId="35E5677D" w14:textId="77777777" w:rsidR="0069400D" w:rsidRPr="00C640A1" w:rsidRDefault="0069400D" w:rsidP="00DD0F85">
            <w:pPr>
              <w:snapToGrid w:val="0"/>
              <w:rPr>
                <w:rFonts w:ascii="標楷體" w:eastAsia="標楷體" w:hAnsi="標楷體"/>
                <w:b/>
                <w:color w:val="0070C0"/>
                <w:sz w:val="20"/>
                <w:szCs w:val="20"/>
              </w:rPr>
            </w:pPr>
            <w:r w:rsidRPr="00C640A1">
              <w:rPr>
                <w:rFonts w:ascii="標楷體" w:eastAsia="標楷體" w:hAnsi="標楷體" w:hint="eastAsia"/>
                <w:b/>
                <w:color w:val="0070C0"/>
                <w:sz w:val="20"/>
                <w:szCs w:val="20"/>
              </w:rPr>
              <w:t xml:space="preserve">重要教育工作 </w:t>
            </w:r>
            <w:r w:rsidRPr="00C640A1">
              <w:rPr>
                <w:rFonts w:ascii="標楷體" w:eastAsia="標楷體" w:hAnsi="標楷體"/>
                <w:b/>
                <w:color w:val="0070C0"/>
                <w:sz w:val="20"/>
                <w:szCs w:val="20"/>
              </w:rPr>
              <w:t xml:space="preserve"> </w:t>
            </w:r>
            <w:r w:rsidRPr="00C640A1">
              <w:rPr>
                <w:rFonts w:ascii="標楷體" w:eastAsia="標楷體" w:hAnsi="標楷體" w:hint="eastAsia"/>
                <w:b/>
                <w:color w:val="0070C0"/>
                <w:sz w:val="20"/>
                <w:szCs w:val="20"/>
              </w:rPr>
              <w:t>環境教育</w:t>
            </w:r>
          </w:p>
          <w:p w14:paraId="3CC0050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第二單元水生生物與環境</w:t>
            </w:r>
          </w:p>
          <w:p w14:paraId="2D8E60A5"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活動三如何愛護環境</w:t>
            </w:r>
          </w:p>
          <w:p w14:paraId="4A1E7820"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【活動3-2】愛護水域環境</w:t>
            </w:r>
          </w:p>
          <w:p w14:paraId="0DF349D5"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1.教師說明水域環境是水生生物的家，乾淨的水域環境才能讓水生生物健康的生長。</w:t>
            </w:r>
          </w:p>
          <w:p w14:paraId="49641A90"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2.學生透過蒐集資料，了解人類行為或做法造成破壞或汙染水域環境。</w:t>
            </w:r>
          </w:p>
          <w:p w14:paraId="205BEA45"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3.教師引導學生整理所蒐集的資料，統整造成水域汙染的可能因素，以及其會導致的水域環境變化，例如排放熱廢水，會導致附近的海水溫度上升。</w:t>
            </w:r>
          </w:p>
          <w:p w14:paraId="01371863"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4.教師進一步引導，水域環境改變後，會對水生生物造成什麼影響，例如海水溫度上升後，珊瑚會白化死亡。</w:t>
            </w:r>
          </w:p>
          <w:p w14:paraId="39AF2DBC"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5.教師引導學生討論可以採取什麼行動來愛護水域環境和水生生物，並請學生分享自己在生活中可以做到的具體行為。</w:t>
            </w:r>
          </w:p>
          <w:p w14:paraId="107A5FBD"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【科學閱讀】魚類身體的祕密</w:t>
            </w:r>
          </w:p>
          <w:p w14:paraId="41B79DD1"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1.介紹魚的鼻孔不是作為呼吸用，而是有嗅覺細胞，可以透過水流過而聞到水裡的味道。</w:t>
            </w:r>
          </w:p>
          <w:p w14:paraId="3C2E31B1" w14:textId="77777777" w:rsidR="0069400D" w:rsidRPr="00C640A1" w:rsidRDefault="0069400D" w:rsidP="00DD0F85">
            <w:pPr>
              <w:snapToGrid w:val="0"/>
              <w:rPr>
                <w:rFonts w:ascii="標楷體" w:eastAsia="標楷體" w:hAnsi="標楷體"/>
                <w:color w:val="0070C0"/>
                <w:sz w:val="20"/>
                <w:szCs w:val="20"/>
              </w:rPr>
            </w:pPr>
            <w:r w:rsidRPr="00C640A1">
              <w:rPr>
                <w:rFonts w:ascii="標楷體" w:eastAsia="標楷體" w:hAnsi="標楷體" w:cs="Times New Roman"/>
                <w:color w:val="0070C0"/>
                <w:sz w:val="20"/>
                <w:szCs w:val="20"/>
              </w:rPr>
              <w:t>2.介紹魚鰾可以像游泳圈一樣，幫助調整魚的浮力，有些魚還特化成有呼吸功能。</w:t>
            </w:r>
          </w:p>
          <w:p w14:paraId="53353A2D" w14:textId="77777777" w:rsidR="0069400D" w:rsidRPr="00C640A1" w:rsidRDefault="0069400D" w:rsidP="00DD0F85">
            <w:pPr>
              <w:rPr>
                <w:rFonts w:ascii="標楷體" w:eastAsia="標楷體" w:hAnsi="標楷體"/>
                <w:sz w:val="20"/>
                <w:szCs w:val="20"/>
              </w:rPr>
            </w:pPr>
          </w:p>
          <w:p w14:paraId="3C05B93F"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lastRenderedPageBreak/>
              <w:t>相關知識</w:t>
            </w:r>
          </w:p>
          <w:p w14:paraId="42A08B1D"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愛護水域環境的具體行為 </w:t>
            </w:r>
          </w:p>
          <w:p w14:paraId="2405C096"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提供教師教學中，如何落實愛護水域環境的具體行為建議之參考： (一)節約用水，減少水資源的浪費，讓大自然有更多的水可以涵養其他生命。 (二) 選用不含磷的清潔劑，讓家庭排放廢水營養鹽的含量降低，例如使用黃豆粉清洗碗盤；改用肥皂 絲、洗衣皂代替洗衣粉。此外，廚房水槽排水口裝濾網，避免殘渣直接排放，造成水域環境汙 染。 (三)教師可以利用校外教學機會，了解水域環境的現況，培養學生對水域環境的關心與愛心。 (四)在學校、家庭中，落實資源回收。 (五)鼓勵學生多閱讀或蒐集水域環境相關資料，了解、體認河川對我們生活的重要性。 (六)不隨意丟棄垃圾及廢棄物，避免水域環境汙染及水道堵塞。 (七)不捕捉河川、溪流的魚蝦或其他水生生物，不破壞牠們棲息的家。 (八)確保乾淨的河川上游集水區及水源地的環境，使它不受汙染及干擾。 (九)不參與毒魚、電魚等危害河川生態的活動。 (十) 不可隨意丟棄寵物，尤其絕對不能將外來種生物放生到野外環境，隨便的放生舉動很有可能造成 原生物種的滅絕。將放生的正確觀念傳達給親朋好友，共同守護我們的自然環境。 (十一) 鼓勵利用有機堆肥、生物間相互制衡方式取代噴灑農藥及使用化學肥料，例如在水田中放養 鴨，鴨可以吃掉其間的雜草和害蟲，就不需要噴灑農藥；而鴨在水田中滑行走動，可增加水體 的含氧量，鴨的排泄物提供自然的有機肥，則不需要施用化學肥料。</w:t>
            </w:r>
          </w:p>
          <w:p w14:paraId="0BBA074C" w14:textId="77777777" w:rsidR="0069400D" w:rsidRPr="00C640A1" w:rsidRDefault="0069400D" w:rsidP="00DD0F85">
            <w:pPr>
              <w:rPr>
                <w:rFonts w:ascii="標楷體" w:eastAsia="標楷體" w:hAnsi="標楷體"/>
                <w:sz w:val="20"/>
                <w:szCs w:val="20"/>
              </w:rPr>
            </w:pPr>
          </w:p>
          <w:p w14:paraId="7AB6A90D" w14:textId="77777777" w:rsidR="0069400D" w:rsidRPr="00C640A1" w:rsidRDefault="0069400D" w:rsidP="00DD0F85">
            <w:pPr>
              <w:rPr>
                <w:rFonts w:ascii="標楷體" w:eastAsia="標楷體" w:hAnsi="標楷體"/>
                <w:sz w:val="20"/>
                <w:szCs w:val="20"/>
              </w:rPr>
            </w:pPr>
          </w:p>
          <w:p w14:paraId="4C804BA3" w14:textId="77777777" w:rsidR="0069400D" w:rsidRPr="00C640A1" w:rsidRDefault="0069400D" w:rsidP="00DD0F85">
            <w:pPr>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3648" w:dyaOrig="2208" w14:anchorId="72029013">
                <v:shape id="_x0000_i1029" type="#_x0000_t75" style="width:307.95pt;height:186.05pt" o:ole="">
                  <v:imagedata r:id="rId25" o:title=""/>
                </v:shape>
                <o:OLEObject Type="Embed" ProgID="PBrush" ShapeID="_x0000_i1029" DrawAspect="Content" ObjectID="_1812739100" r:id="rId26"/>
              </w:object>
            </w:r>
          </w:p>
        </w:tc>
        <w:tc>
          <w:tcPr>
            <w:tcW w:w="541" w:type="dxa"/>
            <w:vAlign w:val="center"/>
          </w:tcPr>
          <w:p w14:paraId="70E2860D"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3D3D98C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7F1A24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1.水域環境遭受汙染、破壞的圖片</w:t>
            </w:r>
          </w:p>
          <w:p w14:paraId="28E4899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2.教學媒體</w:t>
            </w:r>
          </w:p>
          <w:p w14:paraId="628036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BA6B8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75F202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6048A4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5DE8F23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4CA142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6191969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294A77B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28E094E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4ABD5CC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5D9DFA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10911BF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29EB1FD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【環境教育】</w:t>
            </w:r>
          </w:p>
          <w:p w14:paraId="3C3027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環E1 參與戶外學習與自然體驗，覺知自然環境的美、平衡、與完整性。</w:t>
            </w:r>
          </w:p>
          <w:p w14:paraId="1E7401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環E2 覺知生物生命的美與價值，關懷動、植物的生命。</w:t>
            </w:r>
          </w:p>
          <w:p w14:paraId="6364824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環E3 了解人與自然和諧共生，進而保護重要棲地。</w:t>
            </w:r>
          </w:p>
          <w:p w14:paraId="21E7D5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環E4 覺知經濟發展與工業發展對環境的衝擊。</w:t>
            </w:r>
          </w:p>
          <w:p w14:paraId="55F2E6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環E5 覺知人類的生活型態對其他生物與生態系的衝擊。</w:t>
            </w:r>
          </w:p>
          <w:p w14:paraId="6278F0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【海洋教育】</w:t>
            </w:r>
          </w:p>
          <w:p w14:paraId="549E47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 喜歡親水活動，重視水域安全。</w:t>
            </w:r>
          </w:p>
          <w:p w14:paraId="571B114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海E4 認識家鄉或鄰近的水域環境與產業。</w:t>
            </w:r>
          </w:p>
          <w:p w14:paraId="4473BB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海E11 認識海洋生物與生態。</w:t>
            </w:r>
          </w:p>
          <w:p w14:paraId="26DF642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海E14 了解海水中含有鹽等成份，體認海洋資源與生活的關聯性。</w:t>
            </w:r>
          </w:p>
          <w:p w14:paraId="631284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海E15 認識家鄉常見的河流與海洋資源，並珍惜自然資源。</w:t>
            </w:r>
          </w:p>
          <w:p w14:paraId="586E923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海E16 認識家鄉的水域或海洋的汙染、過漁等環</w:t>
            </w:r>
            <w:r w:rsidRPr="00C640A1">
              <w:rPr>
                <w:rFonts w:ascii="標楷體" w:eastAsia="標楷體" w:hAnsi="標楷體" w:cs="Times New Roman"/>
                <w:sz w:val="20"/>
                <w:szCs w:val="20"/>
              </w:rPr>
              <w:lastRenderedPageBreak/>
              <w:t>境問題。</w:t>
            </w:r>
          </w:p>
          <w:p w14:paraId="24EC8B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21C36FB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61A143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【品德教育】</w:t>
            </w:r>
          </w:p>
          <w:p w14:paraId="02B3E40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品EJU1 尊重生命。</w:t>
            </w:r>
          </w:p>
          <w:p w14:paraId="4A3F83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【生命教育】</w:t>
            </w:r>
          </w:p>
          <w:p w14:paraId="0191D2D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生E6 從日常生活中培養道德感以及美感，練習做出道德判斷以及審美判斷，分辨事實和價值的不同。</w:t>
            </w:r>
          </w:p>
          <w:p w14:paraId="5252A7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【資訊教育】</w:t>
            </w:r>
          </w:p>
          <w:p w14:paraId="47F561F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資E2 使用資訊科技解決生活中簡單的問題。</w:t>
            </w:r>
          </w:p>
          <w:p w14:paraId="2BBC38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資E11 建立康健的數位使用習慣與態度。</w:t>
            </w:r>
          </w:p>
          <w:p w14:paraId="6EE050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2E76B9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1BACB2B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4B51361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【防災教育】</w:t>
            </w:r>
          </w:p>
          <w:p w14:paraId="0594731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防E2 臺灣地理位置、地質狀況、與生態環境與災害緊密相關。</w:t>
            </w:r>
          </w:p>
          <w:p w14:paraId="2B0EDF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w:t>
            </w:r>
            <w:r w:rsidRPr="00C640A1">
              <w:rPr>
                <w:rFonts w:ascii="標楷體" w:eastAsia="標楷體" w:hAnsi="標楷體" w:cs="Times New Roman"/>
                <w:sz w:val="20"/>
                <w:szCs w:val="20"/>
              </w:rPr>
              <w:lastRenderedPageBreak/>
              <w:t>育】</w:t>
            </w:r>
          </w:p>
          <w:p w14:paraId="749FA9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2C48BC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7D67FAF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1913AF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234BE57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p w14:paraId="31AF2D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【戶外教育】</w:t>
            </w:r>
          </w:p>
          <w:p w14:paraId="28817DD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戶E1 善用教室外、戶外及校外教學，認識生活環境（自然或人為）。</w:t>
            </w:r>
          </w:p>
          <w:p w14:paraId="0AC589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戶E2 豐富自身與環境的互動經驗，培養對生活環境的覺知與敏感，體驗與珍惜環境的好。</w:t>
            </w:r>
          </w:p>
          <w:p w14:paraId="57352EA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戶E3 善用五官的感知，培養眼、耳、鼻、舌、觸覺及心靈對環境感受的能力。</w:t>
            </w:r>
          </w:p>
          <w:p w14:paraId="2E4A93C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戶E4 覺知自身的生活方式會對自然環境產生影響與衝擊。</w:t>
            </w:r>
          </w:p>
        </w:tc>
        <w:tc>
          <w:tcPr>
            <w:tcW w:w="788" w:type="dxa"/>
          </w:tcPr>
          <w:p w14:paraId="7E142975"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66876A7B"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740CEFFC"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2F5F87B1"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7EE54F9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lastRenderedPageBreak/>
              <w:t xml:space="preserve">             </w:t>
            </w:r>
          </w:p>
        </w:tc>
      </w:tr>
      <w:tr w:rsidR="0069400D" w:rsidRPr="00C640A1" w14:paraId="52C21F4F" w14:textId="77777777" w:rsidTr="00B659B3">
        <w:tc>
          <w:tcPr>
            <w:tcW w:w="951" w:type="dxa"/>
          </w:tcPr>
          <w:p w14:paraId="5E8B1AA4"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第十一週</w:t>
            </w:r>
          </w:p>
          <w:p w14:paraId="4D5AE86D" w14:textId="1989F141"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11/10-11/14</w:t>
            </w:r>
          </w:p>
        </w:tc>
        <w:tc>
          <w:tcPr>
            <w:tcW w:w="967" w:type="dxa"/>
          </w:tcPr>
          <w:p w14:paraId="33937F3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ti-Ⅱ-1 能在指導下觀察日常生活現象的規律性，並運用想像力與好奇心，了解及描述自然環境的現象。</w:t>
            </w:r>
          </w:p>
          <w:p w14:paraId="3C84C7E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能知道觀察、記錄所得自然現象的結果是有其原因的，並依據習得的知識，說明自己的想法。</w:t>
            </w:r>
          </w:p>
          <w:p w14:paraId="4CF608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w:t>
            </w:r>
            <w:r w:rsidRPr="00C640A1">
              <w:rPr>
                <w:rFonts w:ascii="標楷體" w:eastAsia="標楷體" w:hAnsi="標楷體" w:cs="Times New Roman"/>
                <w:sz w:val="20"/>
                <w:szCs w:val="20"/>
              </w:rPr>
              <w:lastRenderedPageBreak/>
              <w:t>常經驗、學習活動、自然環境，進行觀察，進而能察覺問題。</w:t>
            </w:r>
          </w:p>
          <w:p w14:paraId="15AEA5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681E5F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w:t>
            </w:r>
            <w:r w:rsidRPr="00C640A1">
              <w:rPr>
                <w:rFonts w:ascii="標楷體" w:eastAsia="標楷體" w:hAnsi="標楷體" w:cs="Times New Roman"/>
                <w:sz w:val="20"/>
                <w:szCs w:val="20"/>
              </w:rPr>
              <w:lastRenderedPageBreak/>
              <w:t>品、器材儀器、科技設備及資源，並能觀測和記錄。</w:t>
            </w:r>
          </w:p>
          <w:p w14:paraId="7042F5F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53E2C23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w:t>
            </w:r>
            <w:r w:rsidRPr="00C640A1">
              <w:rPr>
                <w:rFonts w:ascii="標楷體" w:eastAsia="標楷體" w:hAnsi="標楷體" w:cs="Times New Roman"/>
                <w:sz w:val="20"/>
                <w:szCs w:val="20"/>
              </w:rPr>
              <w:lastRenderedPageBreak/>
              <w:t>象的好奇心，透過不斷的探尋和提問，常會有新發現。</w:t>
            </w:r>
          </w:p>
          <w:p w14:paraId="3D42C9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tc>
        <w:tc>
          <w:tcPr>
            <w:tcW w:w="956" w:type="dxa"/>
          </w:tcPr>
          <w:p w14:paraId="463F9CB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INe-Ⅱ-5 生活周遭有各種的聲音；物體振動會產生聲音，聲音可以透過固體、液體、氣體傳播。不同的動物會發出不同的聲音，並且作為溝通的方式。</w:t>
            </w:r>
          </w:p>
        </w:tc>
        <w:tc>
          <w:tcPr>
            <w:tcW w:w="6908" w:type="dxa"/>
          </w:tcPr>
          <w:p w14:paraId="116BA1B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第三單元有趣的聲光現象</w:t>
            </w:r>
          </w:p>
          <w:p w14:paraId="692710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活動一聲音如何產生和傳播</w:t>
            </w:r>
          </w:p>
          <w:p w14:paraId="1AB546E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【活動1-1】聲音的產生</w:t>
            </w:r>
          </w:p>
          <w:p w14:paraId="376DED0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1.教師引導學生實際聆聽，並說出周遭有哪些聲音。</w:t>
            </w:r>
          </w:p>
          <w:p w14:paraId="0F2AE89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2.進行「發出聲音的物體」實驗，觀察物品發出聲音的現象。</w:t>
            </w:r>
          </w:p>
          <w:p w14:paraId="7C2A4B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3.教師引導學生發表觀察結果，歸納出「當物體發出聲音時，產生聲音的部位會有振動的現象」的概念。</w:t>
            </w:r>
          </w:p>
          <w:p w14:paraId="7DA2AC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4.透過影片、圖片介紹不同動物會發出不同的聲音來溝通，例如雄蟋蟀摩擦翅膀發聲求偶、海豚利用聲音來探測周圍環境、尋找食物、聯絡夥伴等。</w:t>
            </w:r>
          </w:p>
          <w:p w14:paraId="64AF8AF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【活動1-2】聲音的大小</w:t>
            </w:r>
          </w:p>
          <w:p w14:paraId="3D725B7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1.教師引導學生以各種方式來發出大小不同的聲音。</w:t>
            </w:r>
          </w:p>
          <w:p w14:paraId="672C30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2.教師提問：「物體振動的大小和聲音的大小有關係嗎？」</w:t>
            </w:r>
          </w:p>
          <w:p w14:paraId="255E23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3.藉由觀察尺的振動，了解振動大小與聲音大小的關係。</w:t>
            </w:r>
          </w:p>
          <w:p w14:paraId="27962D6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4.教師引導學生發表觀察結果，歸納出「當物體振動小，發出的音量較小；當物體振動大，發出的音量也比大」的概念。</w:t>
            </w:r>
          </w:p>
          <w:p w14:paraId="475848CB" w14:textId="77777777" w:rsidR="0069400D" w:rsidRPr="00C640A1" w:rsidRDefault="0069400D" w:rsidP="00DD0F85">
            <w:pPr>
              <w:rPr>
                <w:rFonts w:ascii="標楷體" w:eastAsia="標楷體" w:hAnsi="標楷體"/>
                <w:sz w:val="20"/>
                <w:szCs w:val="20"/>
              </w:rPr>
            </w:pPr>
          </w:p>
          <w:p w14:paraId="20ED6A11"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4F0ACB3E"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人類可以聽到的聲音 </w:t>
            </w:r>
          </w:p>
          <w:p w14:paraId="6C23E4C9"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人耳能聽到的聲音有一定的範圍，物體振動的頻率如果低於20Hz，我們就無法聽到它發出的聲 音；所以風扇將停的時候速度很慢，我們雖然看見扇葉在轉，卻聽不到聲音。若物體振動頻率高於 20¸000Hz，我們的耳朵也無法聽到它的聲音，但狗和蝙蝠卻聽得到，因為牠們的耳朵比人類靈敏。</w:t>
            </w:r>
          </w:p>
          <w:p w14:paraId="380CD600"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 樂器振動發音的部位 聲音的發生是由於物體振動所產生，比較典型的樂器有弦樂器的吉他、小提琴等絲線狀物體振動； 管樂器的笛、簫、小號等管內空氣柱振動；簧樂器的口琴、風琴等簧片振動；還有敲擊樂器的鑼、 鼓、鐘、鈸等片狀、膜狀、板狀物體振動</w:t>
            </w:r>
          </w:p>
        </w:tc>
        <w:tc>
          <w:tcPr>
            <w:tcW w:w="541" w:type="dxa"/>
            <w:vAlign w:val="center"/>
          </w:tcPr>
          <w:p w14:paraId="5F7A95E4"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t>3</w:t>
            </w:r>
          </w:p>
        </w:tc>
        <w:tc>
          <w:tcPr>
            <w:tcW w:w="1001" w:type="dxa"/>
          </w:tcPr>
          <w:p w14:paraId="7CD528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1871BE8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1.桌子</w:t>
            </w:r>
          </w:p>
          <w:p w14:paraId="5EA705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2.30公分直尺</w:t>
            </w:r>
          </w:p>
          <w:p w14:paraId="488EC68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3.紙條</w:t>
            </w:r>
          </w:p>
          <w:p w14:paraId="2862095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4.教學媒體</w:t>
            </w:r>
          </w:p>
          <w:p w14:paraId="540E58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456342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0BF796C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34611C7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0C8D49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23546DF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790BCE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54EB19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5A4925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434318F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00210B6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0EBF42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5A5B08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科E1 了解平日常見科技產品的用途與運作方式。</w:t>
            </w:r>
          </w:p>
          <w:p w14:paraId="71538FE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2DC503B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7A2B3E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67FDD40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0FBC4F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463E54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604D82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w:t>
            </w:r>
            <w:r w:rsidRPr="00C640A1">
              <w:rPr>
                <w:rFonts w:ascii="標楷體" w:eastAsia="標楷體" w:hAnsi="標楷體" w:cs="Times New Roman"/>
                <w:sz w:val="20"/>
                <w:szCs w:val="20"/>
              </w:rPr>
              <w:lastRenderedPageBreak/>
              <w:t>所應具備的字詞彙。</w:t>
            </w:r>
          </w:p>
          <w:p w14:paraId="1891B0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283A24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5988379D"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59CA5C06"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433931CA"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0437E38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6F20A7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4F154FB5" w14:textId="77777777" w:rsidTr="00B659B3">
        <w:tc>
          <w:tcPr>
            <w:tcW w:w="951" w:type="dxa"/>
          </w:tcPr>
          <w:p w14:paraId="7A5268DC"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第十二週</w:t>
            </w:r>
          </w:p>
          <w:p w14:paraId="0CC8614E" w14:textId="468DC0F3"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11/17-11/21</w:t>
            </w:r>
          </w:p>
        </w:tc>
        <w:tc>
          <w:tcPr>
            <w:tcW w:w="967" w:type="dxa"/>
          </w:tcPr>
          <w:p w14:paraId="7E499A8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ti-Ⅱ-1 能在指導下觀察日常生活現象的規律性，並運用想像力與好奇心，了解及描述自然環境的現象。</w:t>
            </w:r>
          </w:p>
          <w:p w14:paraId="68B9A8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tr-Ⅱ-1 能知道觀察、記錄所得自然現象的結果是</w:t>
            </w:r>
            <w:r w:rsidRPr="00C640A1">
              <w:rPr>
                <w:rFonts w:ascii="標楷體" w:eastAsia="標楷體" w:hAnsi="標楷體" w:cs="Times New Roman"/>
                <w:sz w:val="20"/>
                <w:szCs w:val="20"/>
              </w:rPr>
              <w:lastRenderedPageBreak/>
              <w:t>有其原因的，並依據習得的知識，說明自己的想法。</w:t>
            </w:r>
          </w:p>
          <w:p w14:paraId="3572A18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09AB4E6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w:t>
            </w:r>
            <w:r w:rsidRPr="00C640A1">
              <w:rPr>
                <w:rFonts w:ascii="標楷體" w:eastAsia="標楷體" w:hAnsi="標楷體" w:cs="Times New Roman"/>
                <w:sz w:val="20"/>
                <w:szCs w:val="20"/>
              </w:rPr>
              <w:lastRenderedPageBreak/>
              <w:t>下，能了解探究的計畫。</w:t>
            </w:r>
          </w:p>
          <w:p w14:paraId="0BEA714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能正確安全操作適合學習階段的物品、器材儀器、科技設備及資源，並能觀測和記錄。</w:t>
            </w:r>
          </w:p>
          <w:p w14:paraId="3C0941D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w:t>
            </w:r>
            <w:r w:rsidRPr="00C640A1">
              <w:rPr>
                <w:rFonts w:ascii="標楷體" w:eastAsia="標楷體" w:hAnsi="標楷體" w:cs="Times New Roman"/>
                <w:sz w:val="20"/>
                <w:szCs w:val="20"/>
              </w:rPr>
              <w:lastRenderedPageBreak/>
              <w:t>如：來自老師）相比較，檢查是否相近。</w:t>
            </w:r>
          </w:p>
          <w:p w14:paraId="4A2F5E5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保持對自然現象的好奇心，透過不斷的探尋和提問，常會有新發現。</w:t>
            </w:r>
          </w:p>
          <w:p w14:paraId="164256B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tc>
        <w:tc>
          <w:tcPr>
            <w:tcW w:w="956" w:type="dxa"/>
          </w:tcPr>
          <w:p w14:paraId="0A0680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INe-Ⅱ-5 生活周遭有各種的聲音；物體振動會產生聲音，聲音可以透過固體、液體、氣體傳播。不同的動物會發出不同的聲音，並且作為溝通的</w:t>
            </w:r>
            <w:r w:rsidRPr="00C640A1">
              <w:rPr>
                <w:rFonts w:ascii="標楷體" w:eastAsia="標楷體" w:hAnsi="標楷體" w:cs="Times New Roman"/>
                <w:sz w:val="20"/>
                <w:szCs w:val="20"/>
              </w:rPr>
              <w:lastRenderedPageBreak/>
              <w:t>方式。</w:t>
            </w:r>
          </w:p>
          <w:p w14:paraId="367D9C2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INe-Ⅱ-6 光線以直線前進，反射時有一定的方向。</w:t>
            </w:r>
          </w:p>
        </w:tc>
        <w:tc>
          <w:tcPr>
            <w:tcW w:w="6908" w:type="dxa"/>
          </w:tcPr>
          <w:p w14:paraId="0BDC473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第三單元有趣的聲光現象</w:t>
            </w:r>
          </w:p>
          <w:p w14:paraId="1CA56B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活動一聲音如何產生和傳播</w:t>
            </w:r>
          </w:p>
          <w:p w14:paraId="112217B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【活動1-3】聲音的傳播</w:t>
            </w:r>
          </w:p>
          <w:p w14:paraId="63F363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1.教師引導學生觀察生活中物體振動會產生聲音的現象，例如操場上可以聽見同學彼此的加油聲，思考這些聲音如何傳到我們耳朵。</w:t>
            </w:r>
          </w:p>
          <w:p w14:paraId="0B501C2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2.教師說明聲音需要藉由物質來傳播，當物體振動時，會使周圍的空氣隨著振動，並將聲音傳到我們的耳朵。</w:t>
            </w:r>
          </w:p>
          <w:p w14:paraId="1B55014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3.教師引導學生思考聲音除了在空氣中傳播，還可以透過什麼來傳播。</w:t>
            </w:r>
          </w:p>
          <w:p w14:paraId="271FA77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4.藉由水中芭蕾舞者在水下聆聽音樂、海豚在水中的傳聲溝通的圖片，了解聲音也可藉由液體傳播。</w:t>
            </w:r>
          </w:p>
          <w:p w14:paraId="046928F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5.藉由將耳朵貼在桌面或門板上，可以聽到聲音，了解聲音也可以藉由固體傳播。</w:t>
            </w:r>
          </w:p>
          <w:p w14:paraId="5154B12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6.教師歸納聲音可以藉由氣體、液體和固體傳播。</w:t>
            </w:r>
          </w:p>
          <w:p w14:paraId="391C9B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7.教師可補充說明聲音一定要有介質才能傳播出去，在太空中沒有空氣當傳播聲音的介質，因此物體雖然振動，也無法聽到聲音，需要透過電子設備才能交談。</w:t>
            </w:r>
          </w:p>
          <w:p w14:paraId="19780D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活動二光有什麼特性</w:t>
            </w:r>
          </w:p>
          <w:p w14:paraId="2DB5DF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【活動2-1】生活中的光</w:t>
            </w:r>
          </w:p>
          <w:p w14:paraId="3540285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1.教師配合課本情境圖或生活經驗，引導學生思考眼睛能看見物體的原因。</w:t>
            </w:r>
          </w:p>
          <w:p w14:paraId="7958DE7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2.觀察有光或無光照在物體上時，眼睛看到物體的現象。</w:t>
            </w:r>
          </w:p>
          <w:p w14:paraId="615B1F9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3.教師說明眼睛能清楚看見物體，是因為物體本身會發光，或有光照在物體上。</w:t>
            </w:r>
          </w:p>
          <w:p w14:paraId="7FD7019F" w14:textId="77777777" w:rsidR="0069400D" w:rsidRPr="00C640A1" w:rsidRDefault="0069400D" w:rsidP="00DD0F85">
            <w:pPr>
              <w:rPr>
                <w:rFonts w:ascii="標楷體" w:eastAsia="標楷體" w:hAnsi="標楷體"/>
                <w:sz w:val="20"/>
                <w:szCs w:val="20"/>
              </w:rPr>
            </w:pPr>
          </w:p>
          <w:p w14:paraId="76662BF1"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48B0AE11"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波以耳的電鈴實驗</w:t>
            </w:r>
          </w:p>
          <w:p w14:paraId="3D12A335"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 十七世紀時，英國的科學家波以耳做了一個實驗： (一) 他將電鈴放入一個大的玻璃罩內；當罩內的空氣未抽出前，可以聽到小錘擊電鈴的聲音。 (二) 用抽氣機把玻璃罩中的空氣開始抽出時，電鈴聲逐漸變小，甚至消失。 實驗證明我們能聽到聲音，是因為物體振動，並經由空氣的傳播來達成。波以耳發現電鈴聲必須經 由玻璃及空氣傳播至人的耳中，才能聽到聲音。當玻璃罩中的空氣抽出成為真空時，鈴聲無法藉由 空氣傳播，因此聽不到鈴聲</w:t>
            </w:r>
          </w:p>
          <w:p w14:paraId="0F0C0AB7" w14:textId="77777777" w:rsidR="0069400D" w:rsidRPr="00C640A1" w:rsidRDefault="0069400D" w:rsidP="00DD0F85">
            <w:pPr>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5592" w:dyaOrig="3936" w14:anchorId="675E103A">
                <v:shape id="_x0000_i1030" type="#_x0000_t75" style="width:312.95pt;height:221pt" o:ole="">
                  <v:imagedata r:id="rId27" o:title=""/>
                </v:shape>
                <o:OLEObject Type="Embed" ProgID="PBrush" ShapeID="_x0000_i1030" DrawAspect="Content" ObjectID="_1812739101" r:id="rId28"/>
              </w:object>
            </w:r>
          </w:p>
        </w:tc>
        <w:tc>
          <w:tcPr>
            <w:tcW w:w="541" w:type="dxa"/>
            <w:vAlign w:val="center"/>
          </w:tcPr>
          <w:p w14:paraId="5C03B584"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15577B2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581C0D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1.各種聲音傳播的情境圖片</w:t>
            </w:r>
          </w:p>
          <w:p w14:paraId="473A6BB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2.光照射在物體上或物體本身會發光的圖片</w:t>
            </w:r>
          </w:p>
          <w:p w14:paraId="2743937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3.教學媒體</w:t>
            </w:r>
          </w:p>
          <w:p w14:paraId="667D0E5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69C6F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1A6F904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44FE751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70DDEA6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w:t>
            </w:r>
            <w:r w:rsidRPr="00C640A1">
              <w:rPr>
                <w:rFonts w:ascii="標楷體" w:eastAsia="標楷體" w:hAnsi="標楷體" w:cs="Times New Roman"/>
                <w:sz w:val="20"/>
                <w:szCs w:val="20"/>
              </w:rPr>
              <w:lastRenderedPageBreak/>
              <w:t>蒐集</w:t>
            </w:r>
          </w:p>
          <w:p w14:paraId="0C75B0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19F9802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13B6D7A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687CCA7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166FD6B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5B8C75F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3696052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科E1 了解平日常見科技產品的用途與運作方式。</w:t>
            </w:r>
          </w:p>
          <w:p w14:paraId="345192F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38811FF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4CB3628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18D89A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w:t>
            </w:r>
            <w:r w:rsidRPr="00C640A1">
              <w:rPr>
                <w:rFonts w:ascii="標楷體" w:eastAsia="標楷體" w:hAnsi="標楷體" w:cs="Times New Roman"/>
                <w:sz w:val="20"/>
                <w:szCs w:val="20"/>
              </w:rPr>
              <w:lastRenderedPageBreak/>
              <w:t>教育。</w:t>
            </w:r>
          </w:p>
          <w:p w14:paraId="48B2EE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137F6C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1A68241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283E89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022B4EC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527AE264"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4F4C00F4"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31CD6D54"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30E7FD71"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4EF2AE4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0EEE000D" w14:textId="77777777" w:rsidTr="00B659B3">
        <w:tc>
          <w:tcPr>
            <w:tcW w:w="951" w:type="dxa"/>
          </w:tcPr>
          <w:p w14:paraId="16E4528A"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第十三週</w:t>
            </w:r>
          </w:p>
          <w:p w14:paraId="2C81CB52" w14:textId="503F423C"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11/24-11/28</w:t>
            </w:r>
          </w:p>
        </w:tc>
        <w:tc>
          <w:tcPr>
            <w:tcW w:w="967" w:type="dxa"/>
          </w:tcPr>
          <w:p w14:paraId="0A61E42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ti-Ⅱ-1 能在指導下觀察日常生活現象的規律性，並運用想像力與好奇心，了解及描</w:t>
            </w:r>
            <w:r w:rsidRPr="00C640A1">
              <w:rPr>
                <w:rFonts w:ascii="標楷體" w:eastAsia="標楷體" w:hAnsi="標楷體" w:cs="Times New Roman"/>
                <w:sz w:val="20"/>
                <w:szCs w:val="20"/>
              </w:rPr>
              <w:lastRenderedPageBreak/>
              <w:t>述自然環境的現象。</w:t>
            </w:r>
          </w:p>
          <w:p w14:paraId="6879899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199FA01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能正確安全操作適合學習階段的物品、器材儀器、科技設備及資源，並能觀測和記錄。</w:t>
            </w:r>
          </w:p>
          <w:p w14:paraId="1BCDB4C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w:t>
            </w:r>
            <w:r w:rsidRPr="00C640A1">
              <w:rPr>
                <w:rFonts w:ascii="標楷體" w:eastAsia="標楷體" w:hAnsi="標楷體" w:cs="Times New Roman"/>
                <w:sz w:val="20"/>
                <w:szCs w:val="20"/>
              </w:rPr>
              <w:lastRenderedPageBreak/>
              <w:t>成解釋、得到解答、解決問題。並能將自己的探究結果和他人的結果（例如：來自老師）相比較，檢查是否相近。</w:t>
            </w:r>
          </w:p>
          <w:p w14:paraId="3D9DEE8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保持對自然現象的好奇心，透過不斷的探尋和提問，常會有新發現。</w:t>
            </w:r>
          </w:p>
          <w:p w14:paraId="6ED43A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tc>
        <w:tc>
          <w:tcPr>
            <w:tcW w:w="956" w:type="dxa"/>
          </w:tcPr>
          <w:p w14:paraId="5EC8FD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INe-Ⅱ-6 光線以直線前進，反射時有一定的方向。</w:t>
            </w:r>
          </w:p>
        </w:tc>
        <w:tc>
          <w:tcPr>
            <w:tcW w:w="6908" w:type="dxa"/>
          </w:tcPr>
          <w:p w14:paraId="5FA0F62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第三單元有趣的聲光現象</w:t>
            </w:r>
          </w:p>
          <w:p w14:paraId="3D0FF7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活動二光有什麼特性</w:t>
            </w:r>
          </w:p>
          <w:p w14:paraId="2896F8B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【活動2-2】光如何行進</w:t>
            </w:r>
          </w:p>
          <w:p w14:paraId="42CF563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1.觀察課本中各種生活中光直線行進的圖片，例如從雲縫中穿過的陽光、夜晚汽車大燈射出的燈光、燈會的雷射光、從樹林間透出來的陽光等。</w:t>
            </w:r>
          </w:p>
          <w:p w14:paraId="272AA9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2.教師利用雷射筆的光照在充滿煙霧的盒中，引導學生觀察雷射筆的光像一條直線。</w:t>
            </w:r>
          </w:p>
          <w:p w14:paraId="2AAF14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3.教師利用手電筒的光，引導學生觀察直進的光被物體阻擋時，物體另一側會形成影子。</w:t>
            </w:r>
          </w:p>
          <w:p w14:paraId="19B8C87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4.教師歸納說明光是直線前進的，當光被物體阻擋時，物體的另一側會形成影子。</w:t>
            </w:r>
          </w:p>
          <w:p w14:paraId="60EEC5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【活動2-3】光的反射</w:t>
            </w:r>
          </w:p>
          <w:p w14:paraId="432C39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1.教師引導學生觀察生活中的反光現象與反光物的鏡面特徵，例如大樓的玻璃帷幕、平靜的水面和不鏽鋼杯子表面都會反光現象。</w:t>
            </w:r>
          </w:p>
          <w:p w14:paraId="12AEFD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2.教師說明生活中會反光的物體通常具有表面平滑、光亮的鏡面特徵。</w:t>
            </w:r>
          </w:p>
          <w:p w14:paraId="5E4B26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3.進行「光的反射」實驗，觀察在鏡子角度不同時，光的行進路線有沒有改變。</w:t>
            </w:r>
          </w:p>
          <w:p w14:paraId="040510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4.教師引導學生根據實驗結果進行歸納光照射到鏡子時會改變行進方向，是光的反射現象。反射後光還是直線前進；當鏡子角度改變時，光的反射方向也會改變。</w:t>
            </w:r>
          </w:p>
          <w:p w14:paraId="515C8AE4" w14:textId="77777777" w:rsidR="0069400D" w:rsidRPr="00C640A1" w:rsidRDefault="0069400D" w:rsidP="00DD0F85">
            <w:pPr>
              <w:rPr>
                <w:rFonts w:ascii="標楷體" w:eastAsia="標楷體" w:hAnsi="標楷體"/>
                <w:sz w:val="20"/>
                <w:szCs w:val="20"/>
              </w:rPr>
            </w:pPr>
          </w:p>
          <w:p w14:paraId="66493DD1"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22D577D5"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為什麼有時候可以看見光束</w:t>
            </w:r>
          </w:p>
          <w:p w14:paraId="7262F859" w14:textId="77777777" w:rsidR="0069400D" w:rsidRPr="00C640A1" w:rsidRDefault="0069400D" w:rsidP="00DD0F85">
            <w:pPr>
              <w:rPr>
                <w:rFonts w:ascii="標楷體" w:eastAsia="標楷體" w:hAnsi="標楷體"/>
                <w:sz w:val="20"/>
                <w:szCs w:val="20"/>
              </w:rPr>
            </w:pPr>
            <w:r w:rsidRPr="00C640A1">
              <w:rPr>
                <w:rFonts w:ascii="標楷體" w:eastAsia="標楷體" w:hAnsi="標楷體"/>
                <w:color w:val="FF0000"/>
                <w:sz w:val="20"/>
                <w:szCs w:val="20"/>
              </w:rPr>
              <w:t>生活中有時可以看見清晨陽光從雲層縫隙、樹林間隙撒下的光束等，都和廷得耳效應（Tyndall effect）有關。廷得耳效應是指光穿過膠體時，膠體中的懸浮微粒散射和反射光線，使光束可見。 空氣中懸浮了許多細小的微粒，如雲、霧、煙塵等。在光的傳播過程中，光線照射到粒子時，如果 粒子小於入射光波長，則發生光的散射，這時觀察到的是光波環繞微粒而向其四周放射的光，稱為 散射光或乳光。廷得耳效應就是光的散射現象或稱為乳光現象，因為廷得耳效應我們才可以看見光 行進的路徑，這也是為什麼在有霧時開汽車大燈，可以明顯看見光的路徑。散射光的強度，隨著粒 子半徑增加而變化，當微粒直徑太大時，入射光會只反射而不散射；微粒直徑太小時，入射光的散 射很微弱，就觀察不到廷得耳效應。</w:t>
            </w:r>
          </w:p>
        </w:tc>
        <w:tc>
          <w:tcPr>
            <w:tcW w:w="541" w:type="dxa"/>
            <w:vAlign w:val="center"/>
          </w:tcPr>
          <w:p w14:paraId="59DE6398"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439FA2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5E25F7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1.雷射筆</w:t>
            </w:r>
          </w:p>
          <w:p w14:paraId="718C188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2.透明容器</w:t>
            </w:r>
          </w:p>
          <w:p w14:paraId="269727E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3.線香</w:t>
            </w:r>
          </w:p>
          <w:p w14:paraId="0FE1950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4.打火機</w:t>
            </w:r>
          </w:p>
          <w:p w14:paraId="5C1E8FB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5.手電筒</w:t>
            </w:r>
          </w:p>
          <w:p w14:paraId="1B7C7A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6.不透</w:t>
            </w:r>
            <w:r w:rsidRPr="00C640A1">
              <w:rPr>
                <w:rFonts w:ascii="標楷體" w:eastAsia="標楷體" w:hAnsi="標楷體" w:cs="Times New Roman"/>
                <w:sz w:val="20"/>
                <w:szCs w:val="20"/>
              </w:rPr>
              <w:lastRenderedPageBreak/>
              <w:t>光物品</w:t>
            </w:r>
          </w:p>
          <w:p w14:paraId="11801F6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7.透明片</w:t>
            </w:r>
          </w:p>
          <w:p w14:paraId="7B429CB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8.鏡子</w:t>
            </w:r>
          </w:p>
          <w:p w14:paraId="45823B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9.教學媒體</w:t>
            </w:r>
          </w:p>
          <w:p w14:paraId="302E614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7E5769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7A861C0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05EE2E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1D771A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7D52E8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70B9BD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209DB2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5CE868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5AECBA4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46B208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370D90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1E7E386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科E1 了解平日常見科技產品的用途與運作方</w:t>
            </w:r>
            <w:r w:rsidRPr="00C640A1">
              <w:rPr>
                <w:rFonts w:ascii="標楷體" w:eastAsia="標楷體" w:hAnsi="標楷體" w:cs="Times New Roman"/>
                <w:sz w:val="20"/>
                <w:szCs w:val="20"/>
              </w:rPr>
              <w:lastRenderedPageBreak/>
              <w:t>式。</w:t>
            </w:r>
          </w:p>
          <w:p w14:paraId="6B46B2D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1248B44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0A38181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250071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1D0BA13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6233725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6AB5A35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5548C5A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63D3919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4684A28C"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695CAF25"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1.協同科目：</w:t>
            </w:r>
          </w:p>
          <w:p w14:paraId="23B819ED"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68C759C2"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42CB5E5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6689FA29" w14:textId="77777777" w:rsidTr="00B659B3">
        <w:tc>
          <w:tcPr>
            <w:tcW w:w="951" w:type="dxa"/>
          </w:tcPr>
          <w:p w14:paraId="2714E157"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第十四週</w:t>
            </w:r>
          </w:p>
          <w:p w14:paraId="0D4D08A8" w14:textId="671592E1"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12/01-12/05</w:t>
            </w:r>
          </w:p>
        </w:tc>
        <w:tc>
          <w:tcPr>
            <w:tcW w:w="967" w:type="dxa"/>
          </w:tcPr>
          <w:p w14:paraId="5F51CCA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ti-Ⅱ-1 能在指導下觀察日常生活現象的規律性，並運用想像力與好奇心，了解及描述自然環境的現象。</w:t>
            </w:r>
          </w:p>
          <w:p w14:paraId="60240D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6231B4E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w:t>
            </w:r>
            <w:r w:rsidRPr="00C640A1">
              <w:rPr>
                <w:rFonts w:ascii="標楷體" w:eastAsia="標楷體" w:hAnsi="標楷體" w:cs="Times New Roman"/>
                <w:sz w:val="20"/>
                <w:szCs w:val="20"/>
              </w:rPr>
              <w:lastRenderedPageBreak/>
              <w:t>器、科技設備及資源，並能觀測和記錄。</w:t>
            </w:r>
          </w:p>
          <w:p w14:paraId="27F6F14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479394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ai-Ⅱ-1 保持對自然現象的好奇心，</w:t>
            </w:r>
            <w:r w:rsidRPr="00C640A1">
              <w:rPr>
                <w:rFonts w:ascii="標楷體" w:eastAsia="標楷體" w:hAnsi="標楷體" w:cs="Times New Roman"/>
                <w:sz w:val="20"/>
                <w:szCs w:val="20"/>
              </w:rPr>
              <w:lastRenderedPageBreak/>
              <w:t>透過不斷的探尋和提問，常會有新發現。</w:t>
            </w:r>
          </w:p>
          <w:p w14:paraId="03A66D3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ai-Ⅱ-3 透過動手實作，享受以成品來表現自己構想的樂趣。</w:t>
            </w:r>
          </w:p>
          <w:p w14:paraId="22B885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an-Ⅱ-1 體會科學的探索都是由問題開始。</w:t>
            </w:r>
          </w:p>
          <w:p w14:paraId="1BE3E4D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an-Ⅱ-3 發覺創造和想像是科學的重要元素。</w:t>
            </w:r>
          </w:p>
        </w:tc>
        <w:tc>
          <w:tcPr>
            <w:tcW w:w="956" w:type="dxa"/>
          </w:tcPr>
          <w:p w14:paraId="10CEED1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INe-Ⅱ-6 光線以直線前進，反射時有一定的方向。</w:t>
            </w:r>
          </w:p>
          <w:p w14:paraId="6D695A4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INb-Ⅱ-1 物質或物體各有不同的功能或用途。</w:t>
            </w:r>
          </w:p>
        </w:tc>
        <w:tc>
          <w:tcPr>
            <w:tcW w:w="6908" w:type="dxa"/>
          </w:tcPr>
          <w:p w14:paraId="7DBA0D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第三單元有趣的聲光現象</w:t>
            </w:r>
          </w:p>
          <w:p w14:paraId="65A48C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活動二光有什麼特性</w:t>
            </w:r>
          </w:p>
          <w:p w14:paraId="74B2536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【活動2-3】光的反射</w:t>
            </w:r>
          </w:p>
          <w:p w14:paraId="783642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1.觀察生活中利用光的反射現象設計的物品，例如轉彎處的凸面鏡、車子後視鏡、彎道旁的反光鏡。</w:t>
            </w:r>
          </w:p>
          <w:p w14:paraId="548FD5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活動三如何應用聲與光</w:t>
            </w:r>
          </w:p>
          <w:p w14:paraId="2D01F3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【活動3-1】聲光活動</w:t>
            </w:r>
          </w:p>
          <w:p w14:paraId="3EF9636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1.教師引導說明生活中有許多聲或光的應用，我們也能結合聲或光的特性，自己動手製作簡單的玩具。</w:t>
            </w:r>
          </w:p>
          <w:p w14:paraId="00687A3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2.學生發表自己的想法並製作運用聲或光特性的玩具，例如萬花筒、聲光動動杯。</w:t>
            </w:r>
          </w:p>
          <w:p w14:paraId="432517C6" w14:textId="77777777" w:rsidR="0069400D" w:rsidRPr="00C640A1" w:rsidRDefault="0069400D" w:rsidP="00DD0F85">
            <w:pPr>
              <w:rPr>
                <w:rFonts w:ascii="標楷體" w:eastAsia="標楷體" w:hAnsi="標楷體"/>
                <w:sz w:val="20"/>
                <w:szCs w:val="20"/>
              </w:rPr>
            </w:pPr>
          </w:p>
          <w:p w14:paraId="010DDC94" w14:textId="77777777" w:rsidR="0069400D" w:rsidRPr="00C640A1" w:rsidRDefault="0069400D" w:rsidP="00DD0F85">
            <w:pPr>
              <w:rPr>
                <w:rFonts w:ascii="標楷體" w:eastAsia="標楷體" w:hAnsi="標楷體"/>
                <w:sz w:val="20"/>
                <w:szCs w:val="20"/>
              </w:rPr>
            </w:pPr>
          </w:p>
          <w:p w14:paraId="0BD3CCDF"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576735D8"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姚仲涵用科技玩聲光</w:t>
            </w:r>
          </w:p>
          <w:p w14:paraId="2D89729A"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 聲光藝術家姚仲涵在2021年臺灣燈會藉由特殊的聲光裝置，吸引了平常不太關心藝術的阿公阿嬤到 新竹護城河公園，一起在草地上以順時鐘方向緩慢行走，彼此的手掌朝著圈內抖動，上方光圈也隨 著新竹的海浪聲、火車站聲、高鐵聲、風聲，不停閃爍。以肢體語言回應著作品光電獸#23-巡跡掃 描，讓看似冷冰的科技創作，在人與人之間的互動下，有了溫度。藉由音樂當中的新竹意象，讓觀 眾在光電獸之內經歷一場新竹之旅。 音樂取樣來自新竹市各地的環境錄音：有火車站的聲音、南寮漁港與幸福沙灣的潮水聲、香山區遠 方飛機引擎聲與小巷弄內的昆蟲聲，透過充滿自然與科技的聲響，編輯而成一段充滿旅行律動的聲 響作品。 裝置的環形燈具結構佇立於開闊草坪上，吸引著行人穿越或駐足，結構上點著環繞的光照成觀者環 繞四散的影，結合音樂帶給觀者自身超越時空的想像。 （參考資料：</w:t>
            </w:r>
            <w:hyperlink r:id="rId29" w:history="1">
              <w:r w:rsidRPr="00C640A1">
                <w:rPr>
                  <w:rStyle w:val="ad"/>
                  <w:rFonts w:ascii="標楷體" w:eastAsia="標楷體" w:hAnsi="標楷體"/>
                  <w:sz w:val="20"/>
                  <w:szCs w:val="20"/>
                </w:rPr>
                <w:t>https://www.cna.com.tw/culture/article/20210116w001</w:t>
              </w:r>
            </w:hyperlink>
          </w:p>
          <w:p w14:paraId="0CFE58E9" w14:textId="77777777" w:rsidR="0069400D" w:rsidRPr="00C640A1" w:rsidRDefault="0069400D" w:rsidP="00DD0F85">
            <w:pPr>
              <w:rPr>
                <w:sz w:val="20"/>
                <w:szCs w:val="20"/>
              </w:rPr>
            </w:pPr>
          </w:p>
          <w:p w14:paraId="14A5A9C1" w14:textId="77777777" w:rsidR="0069400D" w:rsidRPr="00C640A1" w:rsidRDefault="0069400D" w:rsidP="00DD0F85">
            <w:pPr>
              <w:rPr>
                <w:sz w:val="20"/>
                <w:szCs w:val="20"/>
              </w:rPr>
            </w:pPr>
          </w:p>
          <w:p w14:paraId="326E130D" w14:textId="77777777" w:rsidR="0069400D" w:rsidRPr="00C640A1" w:rsidRDefault="0069400D" w:rsidP="00DD0F85">
            <w:pPr>
              <w:rPr>
                <w:sz w:val="20"/>
                <w:szCs w:val="20"/>
              </w:rPr>
            </w:pPr>
            <w:r w:rsidRPr="00C640A1">
              <w:rPr>
                <w:rFonts w:ascii="Times New Roman" w:eastAsia="新細明體" w:hAnsi="Times New Roman" w:cs="Times New Roman"/>
                <w:color w:val="000000"/>
                <w:kern w:val="0"/>
                <w:sz w:val="20"/>
                <w:szCs w:val="20"/>
              </w:rPr>
              <w:object w:dxaOrig="3900" w:dyaOrig="3252" w14:anchorId="1EA16D7E">
                <v:shape id="_x0000_i1031" type="#_x0000_t75" style="width:240.95pt;height:201.05pt" o:ole="">
                  <v:imagedata r:id="rId30" o:title=""/>
                </v:shape>
                <o:OLEObject Type="Embed" ProgID="PBrush" ShapeID="_x0000_i1031" DrawAspect="Content" ObjectID="_1812739102" r:id="rId31"/>
              </w:object>
            </w:r>
          </w:p>
        </w:tc>
        <w:tc>
          <w:tcPr>
            <w:tcW w:w="541" w:type="dxa"/>
            <w:vAlign w:val="center"/>
          </w:tcPr>
          <w:p w14:paraId="43DDAD91"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2A58775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1EE6C1B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1.鋁箔紙卡</w:t>
            </w:r>
          </w:p>
          <w:p w14:paraId="15A12D3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2.描圖紙</w:t>
            </w:r>
          </w:p>
          <w:p w14:paraId="634F89B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3.紙片</w:t>
            </w:r>
          </w:p>
          <w:p w14:paraId="7D6408C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4.雷射筆</w:t>
            </w:r>
          </w:p>
          <w:p w14:paraId="01B284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5.15公分直尺</w:t>
            </w:r>
          </w:p>
          <w:p w14:paraId="38A34E7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6.長尾夾</w:t>
            </w:r>
          </w:p>
          <w:p w14:paraId="6C05420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7.膠帶</w:t>
            </w:r>
          </w:p>
          <w:p w14:paraId="20C31CD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8.紙杯</w:t>
            </w:r>
          </w:p>
          <w:p w14:paraId="783699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9.保鮮膜</w:t>
            </w:r>
          </w:p>
          <w:p w14:paraId="619AA15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10橡皮筋</w:t>
            </w:r>
          </w:p>
          <w:p w14:paraId="042BD5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11.鏡面紙</w:t>
            </w:r>
          </w:p>
          <w:p w14:paraId="209A37A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12.黑色紙卡</w:t>
            </w:r>
          </w:p>
          <w:p w14:paraId="575513B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13.教學媒體</w:t>
            </w:r>
          </w:p>
          <w:p w14:paraId="75E374A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32001F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49C2D8A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52FDD3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6EB949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554C4C5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6B1A4F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6B66A31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5B8B08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7FBF3B8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665B54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58CF384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20AE85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科E1 了解平日常見科技產品的用途與運作方式。</w:t>
            </w:r>
          </w:p>
          <w:p w14:paraId="6251234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5DC25D8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048A4FD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4924EDF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28CA5CA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7650209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7AFE4E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0919D0B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w:t>
            </w:r>
            <w:r w:rsidRPr="00C640A1">
              <w:rPr>
                <w:rFonts w:ascii="標楷體" w:eastAsia="標楷體" w:hAnsi="標楷體" w:cs="Times New Roman"/>
                <w:sz w:val="20"/>
                <w:szCs w:val="20"/>
              </w:rPr>
              <w:lastRenderedPageBreak/>
              <w:t>本的閱讀理解能力。</w:t>
            </w:r>
          </w:p>
          <w:p w14:paraId="3E680E6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38FDB281"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77B5C8F7"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13EB9E3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5121B92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15C94C8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3E2FB9D5" w14:textId="77777777" w:rsidTr="00B659B3">
        <w:tc>
          <w:tcPr>
            <w:tcW w:w="951" w:type="dxa"/>
          </w:tcPr>
          <w:p w14:paraId="3488D22C"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第十五週</w:t>
            </w:r>
          </w:p>
          <w:p w14:paraId="2B25D164" w14:textId="7FF3B91F"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12/08-12/12</w:t>
            </w:r>
          </w:p>
        </w:tc>
        <w:tc>
          <w:tcPr>
            <w:tcW w:w="967" w:type="dxa"/>
          </w:tcPr>
          <w:p w14:paraId="64DEA65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4C9F6C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po-Ⅱ-2 能依據觀察、蒐集資料、閱讀、思考、討論等，提出問題。</w:t>
            </w:r>
          </w:p>
          <w:p w14:paraId="1B0248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41AD056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w:t>
            </w:r>
            <w:r w:rsidRPr="00C640A1">
              <w:rPr>
                <w:rFonts w:ascii="標楷體" w:eastAsia="標楷體" w:hAnsi="標楷體" w:cs="Times New Roman"/>
                <w:sz w:val="20"/>
                <w:szCs w:val="20"/>
              </w:rPr>
              <w:lastRenderedPageBreak/>
              <w:t>材儀器、科技設備及資源，並能觀測和記錄。</w:t>
            </w:r>
          </w:p>
          <w:p w14:paraId="25B40CB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075998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w:t>
            </w:r>
            <w:r w:rsidRPr="00C640A1">
              <w:rPr>
                <w:rFonts w:ascii="標楷體" w:eastAsia="標楷體" w:hAnsi="標楷體" w:cs="Times New Roman"/>
                <w:sz w:val="20"/>
                <w:szCs w:val="20"/>
              </w:rPr>
              <w:lastRenderedPageBreak/>
              <w:t>口語、文字、或圖畫等，表達探究之過程、發現。</w:t>
            </w:r>
          </w:p>
        </w:tc>
        <w:tc>
          <w:tcPr>
            <w:tcW w:w="956" w:type="dxa"/>
          </w:tcPr>
          <w:p w14:paraId="13490BF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INb-Ⅱ-1 物質或物體各有不同的功能或用途。</w:t>
            </w:r>
          </w:p>
          <w:p w14:paraId="745D658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INa-Ⅱ-</w:t>
            </w:r>
            <w:r w:rsidRPr="00C640A1">
              <w:rPr>
                <w:rFonts w:ascii="標楷體" w:eastAsia="標楷體" w:hAnsi="標楷體" w:cs="Times New Roman"/>
                <w:sz w:val="20"/>
                <w:szCs w:val="20"/>
              </w:rPr>
              <w:lastRenderedPageBreak/>
              <w:t>3 物質各有其特性，並可以依其特性與用途進行分類。</w:t>
            </w:r>
          </w:p>
          <w:p w14:paraId="3E0D324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INe-Ⅱ-8 物質可分為電的良導體和不良導體，將電池用電線或良導體接成通路，可使燈泡發光、馬達轉動。</w:t>
            </w:r>
          </w:p>
        </w:tc>
        <w:tc>
          <w:tcPr>
            <w:tcW w:w="6908" w:type="dxa"/>
          </w:tcPr>
          <w:p w14:paraId="1B4FA5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第三單元有趣的聲光現象</w:t>
            </w:r>
          </w:p>
          <w:p w14:paraId="59980C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活動三如何應用聲與光</w:t>
            </w:r>
          </w:p>
          <w:p w14:paraId="3931D23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【活動3-2】生活中的聲與光</w:t>
            </w:r>
          </w:p>
          <w:p w14:paraId="4759C1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1.教師引導學生觀察聲與光在生活中的應用，例如燈塔、救護車警示燈、車鈴。</w:t>
            </w:r>
          </w:p>
          <w:p w14:paraId="5962FB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2.教師說明各種聲與光的應用所具有的功能，可以達到警示、指示、裝飾或娛樂等目的。</w:t>
            </w:r>
          </w:p>
          <w:p w14:paraId="455AA0A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40D112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活動一如何讓燈泡發亮</w:t>
            </w:r>
          </w:p>
          <w:p w14:paraId="2FD226D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【活動1-1】燈泡亮了</w:t>
            </w:r>
          </w:p>
          <w:p w14:paraId="2C29B38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1.由參與元宵節燈會活動的生活經驗，引導學生觀察燈籠的構造。</w:t>
            </w:r>
          </w:p>
          <w:p w14:paraId="56D9AB5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2.教師說明燈籠內有燈泡、電線、電池以及開關。</w:t>
            </w:r>
          </w:p>
          <w:p w14:paraId="779027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3.教師引導學生討論生活中還有哪些會發光的物品，並且這些物品中有哪些共同的東西。</w:t>
            </w:r>
          </w:p>
          <w:p w14:paraId="703967F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4.觀察電池、電線和燈泡的外觀與構造，教師分別介紹它們的特徵。</w:t>
            </w:r>
          </w:p>
          <w:p w14:paraId="65554B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5.進行「讓燈泡發亮」實驗，學生測試電線連接電池與燈泡的各種連接方法，並根據結果說明通路和斷路的連接方式。</w:t>
            </w:r>
          </w:p>
          <w:p w14:paraId="14370FE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6.教師說明以電線連接電池和燈泡，燈泡會發光的電路，稱為通路；燈泡不會發光的電路，稱為斷路。</w:t>
            </w:r>
          </w:p>
          <w:p w14:paraId="1F6A1AF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6.由電路連接正確但燈泡卻無法發亮的情形，教師可進一步介紹燈泡座和電池座的構造與功能。</w:t>
            </w:r>
          </w:p>
          <w:p w14:paraId="449832FE" w14:textId="77777777" w:rsidR="0069400D" w:rsidRPr="00C640A1" w:rsidRDefault="0069400D" w:rsidP="00DD0F85">
            <w:pPr>
              <w:rPr>
                <w:rFonts w:ascii="標楷體" w:eastAsia="標楷體" w:hAnsi="標楷體"/>
                <w:sz w:val="20"/>
                <w:szCs w:val="20"/>
              </w:rPr>
            </w:pPr>
          </w:p>
          <w:p w14:paraId="1DE910E5" w14:textId="77777777" w:rsidR="0069400D" w:rsidRPr="00C640A1" w:rsidRDefault="0069400D" w:rsidP="00DD0F85">
            <w:pPr>
              <w:rPr>
                <w:rFonts w:ascii="標楷體" w:eastAsia="標楷體" w:hAnsi="標楷體"/>
                <w:sz w:val="20"/>
                <w:szCs w:val="20"/>
              </w:rPr>
            </w:pPr>
          </w:p>
          <w:p w14:paraId="1139D3C5"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727DF758"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車感警示＋AI聲光緩速器讓動物平安過馬路 </w:t>
            </w:r>
          </w:p>
          <w:p w14:paraId="6586CF72" w14:textId="77777777" w:rsidR="0069400D" w:rsidRPr="00C640A1" w:rsidRDefault="0069400D" w:rsidP="00DD0F85">
            <w:pPr>
              <w:rPr>
                <w:rFonts w:ascii="標楷體" w:eastAsia="標楷體" w:hAnsi="標楷體"/>
                <w:sz w:val="20"/>
                <w:szCs w:val="20"/>
              </w:rPr>
            </w:pPr>
            <w:r w:rsidRPr="00C640A1">
              <w:rPr>
                <w:rFonts w:ascii="標楷體" w:eastAsia="標楷體" w:hAnsi="標楷體"/>
                <w:color w:val="FF0000"/>
                <w:sz w:val="20"/>
                <w:szCs w:val="20"/>
              </w:rPr>
              <w:t>公路總局委託特生中心，結合中興大學 機械工程學系及AI（人工智慧）新創團隊DT42（灼灼科技） 開發「AI辨識系統」及測試各種動物「聲光波生物緩速設備」。這套預警系統，分為兩種機制，一 個是針對車輛監測的「車輛感測系統與警示緩速系統」（車感警示系統），當車輛接近路殺熱點區 段時，左右兩側各有一個監測器，當感測到來車時速高於40公里，就會以LED跑馬燈顯示警語，告 知來車車主放慢車速。 車輛進入此試驗路段後，仍有測速槍持續監控來車速度，若車速仍超出40公里，此時就會與道路兩 旁的「AI聲光波緩速系統」連動，偵測是否有標的物種接近。 在車速未降低、又有標的物種出現馬路旁，有可能隨時通過時，聲光波緩速系統就會以超音波或亮 光讓動物警覺到異狀而暫緩前進，直到車輛通過後，聲光波緩速系統也自動關閉，讓動物自由通 行。 （參考資料：https://e-info.org.tw/node/218483</w:t>
            </w:r>
          </w:p>
        </w:tc>
        <w:tc>
          <w:tcPr>
            <w:tcW w:w="541" w:type="dxa"/>
            <w:vAlign w:val="center"/>
          </w:tcPr>
          <w:p w14:paraId="7FD13894"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187482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48C8B2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1.聲與光的應用圖片</w:t>
            </w:r>
          </w:p>
          <w:p w14:paraId="566E0B4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2.生活中會發亮的物</w:t>
            </w:r>
            <w:r w:rsidRPr="00C640A1">
              <w:rPr>
                <w:rFonts w:ascii="標楷體" w:eastAsia="標楷體" w:hAnsi="標楷體" w:cs="Times New Roman"/>
                <w:sz w:val="20"/>
                <w:szCs w:val="20"/>
              </w:rPr>
              <w:lastRenderedPageBreak/>
              <w:t>品或圖片</w:t>
            </w:r>
          </w:p>
          <w:p w14:paraId="56B420B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3.電池</w:t>
            </w:r>
          </w:p>
          <w:p w14:paraId="5758494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4.燈泡</w:t>
            </w:r>
          </w:p>
          <w:p w14:paraId="7100DE9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5.電線</w:t>
            </w:r>
          </w:p>
          <w:p w14:paraId="496956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6.燈泡座</w:t>
            </w:r>
          </w:p>
          <w:p w14:paraId="6934A7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7.電池盒</w:t>
            </w:r>
          </w:p>
          <w:p w14:paraId="23FF6BD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8.教學媒體</w:t>
            </w:r>
          </w:p>
          <w:p w14:paraId="18D87A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43D152B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505E5E4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4F541EB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692C1B0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5C163B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5BF2BAE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09F94F3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3C60D14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6948E0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【性別平等教育】</w:t>
            </w:r>
          </w:p>
          <w:p w14:paraId="2BE6685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性E3 覺察性別角色的刻板印象，了解家庭、學校與職業的分工，不應受性別的限制。</w:t>
            </w:r>
          </w:p>
          <w:p w14:paraId="413E332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【人權教育】</w:t>
            </w:r>
          </w:p>
          <w:p w14:paraId="0A3CBB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57006B5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4624040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科E1 了解平日常見科技產品的用途與運作方式。</w:t>
            </w:r>
          </w:p>
          <w:p w14:paraId="6EBBB60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3242B51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442ABE2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36CE975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2E91D4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2BA08C8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493B501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037C355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4F15DE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15172CE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35217F5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611F110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閱E1 認識一般生活情境中需要使用的，以及學習學科基礎知識所應具備的字詞彙。</w:t>
            </w:r>
          </w:p>
          <w:p w14:paraId="7FDC62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44C918F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71CF9890"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w:t>
            </w:r>
            <w:r w:rsidRPr="00C640A1">
              <w:rPr>
                <w:rFonts w:ascii="標楷體" w:eastAsia="標楷體" w:hAnsi="標楷體" w:cs="Times New Roman"/>
                <w:sz w:val="20"/>
                <w:szCs w:val="20"/>
              </w:rPr>
              <w:lastRenderedPageBreak/>
              <w:t>申請授課鐘點費)</w:t>
            </w:r>
          </w:p>
          <w:p w14:paraId="441CCE8A"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202C524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5F5D7F4D"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20E9A3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19F6A6C6" w14:textId="77777777" w:rsidTr="00B659B3">
        <w:tc>
          <w:tcPr>
            <w:tcW w:w="951" w:type="dxa"/>
          </w:tcPr>
          <w:p w14:paraId="7D63E8A0"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第十六週</w:t>
            </w:r>
          </w:p>
          <w:p w14:paraId="355F0B1F" w14:textId="7CE03729"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12/15-12/19</w:t>
            </w:r>
          </w:p>
        </w:tc>
        <w:tc>
          <w:tcPr>
            <w:tcW w:w="967" w:type="dxa"/>
          </w:tcPr>
          <w:p w14:paraId="1A3A6D7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tc-Ⅱ-1 能簡單分辨或分類所觀察到的自然科學現象。</w:t>
            </w:r>
          </w:p>
          <w:p w14:paraId="4E8659D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po-Ⅱ-2 能依據觀察、蒐集資料、閱讀、思考、討論等，提出問題。</w:t>
            </w:r>
          </w:p>
          <w:p w14:paraId="1330ED9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w:t>
            </w:r>
            <w:r w:rsidRPr="00C640A1">
              <w:rPr>
                <w:rFonts w:ascii="標楷體" w:eastAsia="標楷體" w:hAnsi="標楷體" w:cs="Times New Roman"/>
                <w:sz w:val="20"/>
                <w:szCs w:val="20"/>
              </w:rPr>
              <w:lastRenderedPageBreak/>
              <w:t>果。在教師或教科書的指導或說明下，能了解探究的計畫。</w:t>
            </w:r>
          </w:p>
          <w:p w14:paraId="5716751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能正確安全操作適合學習階段的物品、器材儀器、科技設備及資源，並能觀測和記錄。</w:t>
            </w:r>
          </w:p>
          <w:p w14:paraId="1396F4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w:t>
            </w:r>
            <w:r w:rsidRPr="00C640A1">
              <w:rPr>
                <w:rFonts w:ascii="標楷體" w:eastAsia="標楷體" w:hAnsi="標楷體" w:cs="Times New Roman"/>
                <w:sz w:val="20"/>
                <w:szCs w:val="20"/>
              </w:rPr>
              <w:lastRenderedPageBreak/>
              <w:t>己的探究結果和他人的結果（例如：來自老師）相比較，檢查是否相近。</w:t>
            </w:r>
          </w:p>
          <w:p w14:paraId="211BC5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能利用較簡單形式的口語、文字、或圖畫等，表達探究之過程、發現。</w:t>
            </w:r>
          </w:p>
        </w:tc>
        <w:tc>
          <w:tcPr>
            <w:tcW w:w="956" w:type="dxa"/>
          </w:tcPr>
          <w:p w14:paraId="4181D67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INa-Ⅱ-3 物質各有其特性，並可以依其特性與用途進行分類。</w:t>
            </w:r>
          </w:p>
          <w:p w14:paraId="2D0E969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INe-Ⅱ-8 物質可分為電的良導體和不良導體，將電池用電線或良導體接成通路，可使燈泡發光、馬達轉動。</w:t>
            </w:r>
          </w:p>
        </w:tc>
        <w:tc>
          <w:tcPr>
            <w:tcW w:w="6908" w:type="dxa"/>
          </w:tcPr>
          <w:p w14:paraId="23B4BBA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679005D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活動一如何讓燈泡發亮</w:t>
            </w:r>
          </w:p>
          <w:p w14:paraId="1B3C822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【活動1-2】電路與開關</w:t>
            </w:r>
          </w:p>
          <w:p w14:paraId="7B5956A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1.觀察手電筒開關構造，了解手電筒內的金屬片移動，可以控制燈泡的亮或不亮。</w:t>
            </w:r>
          </w:p>
          <w:p w14:paraId="2D5EFC2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2.進行「哪些物品會導電」實驗，蒐集周遭適合物品進行物品導電性的測試。</w:t>
            </w:r>
          </w:p>
          <w:p w14:paraId="2FFBF4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3.教師說明連接在電路中的物品，能讓燈泡發光，，大多是金屬材質，是電的良導體﹔而無法使燈泡發光的則是電的不良導體。</w:t>
            </w:r>
          </w:p>
          <w:p w14:paraId="6FDCE36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4.引導學生運用電的良導體與不良導體的概念，設計一個簡易開關。</w:t>
            </w:r>
          </w:p>
          <w:p w14:paraId="080C85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5.教師說明藉由改變電路中良導體的連接或分開，可以製作開關，控制電路的通路和斷路。</w:t>
            </w:r>
          </w:p>
          <w:p w14:paraId="63765A98" w14:textId="77777777" w:rsidR="0069400D" w:rsidRPr="00C640A1" w:rsidRDefault="0069400D" w:rsidP="00DD0F85">
            <w:pPr>
              <w:rPr>
                <w:rFonts w:ascii="標楷體" w:eastAsia="標楷體" w:hAnsi="標楷體"/>
                <w:sz w:val="20"/>
                <w:szCs w:val="20"/>
              </w:rPr>
            </w:pPr>
            <w:r w:rsidRPr="00C640A1">
              <w:rPr>
                <w:rFonts w:ascii="標楷體" w:eastAsia="標楷體" w:hAnsi="標楷體"/>
                <w:sz w:val="20"/>
                <w:szCs w:val="20"/>
              </w:rPr>
              <w:t xml:space="preserve"> </w:t>
            </w:r>
          </w:p>
          <w:p w14:paraId="4E7E77D9"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64C8989F"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物質的導電性 </w:t>
            </w:r>
          </w:p>
          <w:p w14:paraId="7E93EEF7"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電的效應是由於電路中電荷的移動所產生的，而電荷的移動稱為電流。如將電荷放置於金屬上（如 金、銀、銅等），則電荷可自由的移動，此類物質稱為「導體」。例如將電荷放置於玻璃、塑膠 或乾的木材等物品上，電荷則固定在原處，不易移動，此類物質稱為「絕緣體」。就目前對固態物 理的了解，金屬體中有可以自由移動的電子，可以導電；而絕緣物體中的電子，因為被束縛於物體 中的原子周圍，無法自由移動，因此不能導電。不過絕緣體不是絕對的，導電與否和電壓的大小相 關。例如由空氣隔開1公分距離的兩個端點，若此兩點的電壓超過30,000伏特，電荷還是能通過這兩 個點。因此，在高電壓之下，空氣也不再是絕緣體了。每一種絕緣體的臨界電壓也會因材料的不同 而異。 石墨是少數可以導電的非金屬物質，也是鉛筆筆心的主要成分。然而，石墨本身質地較軟，不適合 單獨作為鉛筆的筆心，因此筆心中常加入比例不等的不導電黏土，以增加筆心的硬度。為了表示鉛 筆筆心的硬度和顯色深度，我們會以H和B字符配合不同的數字代號</w:t>
            </w:r>
            <w:r w:rsidRPr="00C640A1">
              <w:rPr>
                <w:rFonts w:ascii="標楷體" w:eastAsia="標楷體" w:hAnsi="標楷體"/>
                <w:color w:val="FF0000"/>
                <w:sz w:val="20"/>
                <w:szCs w:val="20"/>
              </w:rPr>
              <w:lastRenderedPageBreak/>
              <w:t>來表示筆心的性質。H是英文單 字「hard」的首字母，代表的是硬度；B則是英文單字「black」的首字母，代表的是黑度。H前面的 數字越大表示筆心中黏土成分越高，硬度越大，越耐磨；而B前面的數字越大代表筆心中含石墨的比 例越高，寫出的字跡越黑。由於不同筆心中含有的石墨比例不同，導電性也會有明顯的差異。學生 如果拿不同的筆心進行導電性測試，可能會發現有的可以使燈泡發亮，有的不能。 另外有些物質例如鍺和矽等，在溫度較低時，其性質與絕緣體相似，但是當溫度增高時，其導電性 會隨著提高，並且能導電。這種物質的導電性質介於導體與絕緣體之間，稱為「半導體」。近年來 半導體被廣泛運用於電子產品當中</w:t>
            </w:r>
          </w:p>
          <w:p w14:paraId="0C436674" w14:textId="77777777" w:rsidR="0069400D" w:rsidRPr="00C640A1" w:rsidRDefault="0069400D" w:rsidP="00DD0F85">
            <w:pPr>
              <w:rPr>
                <w:rFonts w:ascii="標楷體" w:eastAsia="標楷體" w:hAnsi="標楷體"/>
                <w:sz w:val="20"/>
                <w:szCs w:val="20"/>
              </w:rPr>
            </w:pPr>
          </w:p>
          <w:p w14:paraId="10BE3933" w14:textId="77777777" w:rsidR="0069400D" w:rsidRPr="00C640A1" w:rsidRDefault="0069400D" w:rsidP="00DD0F85">
            <w:pPr>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2100" w:dyaOrig="2016" w14:anchorId="31F24E3F">
                <v:shape id="_x0000_i1032" type="#_x0000_t75" style="width:213.15pt;height:205.3pt" o:ole="">
                  <v:imagedata r:id="rId32" o:title=""/>
                </v:shape>
                <o:OLEObject Type="Embed" ProgID="PBrush" ShapeID="_x0000_i1032" DrawAspect="Content" ObjectID="_1812739103" r:id="rId33"/>
              </w:object>
            </w:r>
          </w:p>
        </w:tc>
        <w:tc>
          <w:tcPr>
            <w:tcW w:w="541" w:type="dxa"/>
            <w:vAlign w:val="center"/>
          </w:tcPr>
          <w:p w14:paraId="6CA510D2"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13834A7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2ECB982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1.電池</w:t>
            </w:r>
          </w:p>
          <w:p w14:paraId="53991ED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2.燈泡</w:t>
            </w:r>
          </w:p>
          <w:p w14:paraId="3440A5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3.電線</w:t>
            </w:r>
          </w:p>
          <w:p w14:paraId="2F0F5F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4.燈泡座</w:t>
            </w:r>
          </w:p>
          <w:p w14:paraId="7BCA3C9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5.電池盒</w:t>
            </w:r>
          </w:p>
          <w:p w14:paraId="1883437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6.迴紋針</w:t>
            </w:r>
          </w:p>
          <w:p w14:paraId="7EC051E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7.其他檢測物品</w:t>
            </w:r>
          </w:p>
          <w:p w14:paraId="3312AF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8.紙板</w:t>
            </w:r>
          </w:p>
          <w:p w14:paraId="6EDD348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9.鋁箔紙</w:t>
            </w:r>
          </w:p>
          <w:p w14:paraId="373436E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10.教學媒體</w:t>
            </w:r>
          </w:p>
          <w:p w14:paraId="692AB6B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26B1A9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08B25E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3DECF74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46D7603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4F922C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35B8045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6F8B51D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4ECEEBC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733859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53D4617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15ACE22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246C17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61CE91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4CC1C1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40360F2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74F102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5CF6B1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7EFA60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66522BA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7962BC9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5BEA4C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w:t>
            </w:r>
            <w:r w:rsidRPr="00C640A1">
              <w:rPr>
                <w:rFonts w:ascii="標楷體" w:eastAsia="標楷體" w:hAnsi="標楷體" w:cs="Times New Roman"/>
                <w:sz w:val="20"/>
                <w:szCs w:val="20"/>
              </w:rPr>
              <w:lastRenderedPageBreak/>
              <w:t>問題與做決定的能力。</w:t>
            </w:r>
          </w:p>
          <w:p w14:paraId="468925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166BE2F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43EFDB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63B924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50C65857"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6437E974"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5003FDE7"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44305CF0"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0E6A2AB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66A103CA" w14:textId="77777777" w:rsidTr="00B659B3">
        <w:tc>
          <w:tcPr>
            <w:tcW w:w="951" w:type="dxa"/>
          </w:tcPr>
          <w:p w14:paraId="6496C2EF"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第十七週</w:t>
            </w:r>
          </w:p>
          <w:p w14:paraId="19F67344" w14:textId="06C12CAF"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12/22-12/26</w:t>
            </w:r>
          </w:p>
        </w:tc>
        <w:tc>
          <w:tcPr>
            <w:tcW w:w="967" w:type="dxa"/>
          </w:tcPr>
          <w:p w14:paraId="1EB0AC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tm-Ⅱ-1 能經由觀察自然界現象之間的關係，理解簡單的概念模型，進而與其生活</w:t>
            </w:r>
            <w:r w:rsidRPr="00C640A1">
              <w:rPr>
                <w:rFonts w:ascii="標楷體" w:eastAsia="標楷體" w:hAnsi="標楷體" w:cs="Times New Roman"/>
                <w:sz w:val="20"/>
                <w:szCs w:val="20"/>
              </w:rPr>
              <w:lastRenderedPageBreak/>
              <w:t>經驗連結。</w:t>
            </w:r>
          </w:p>
          <w:p w14:paraId="7AD1D3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能從日常經驗、學習活動、自然環境，進行觀察，進而能察覺問題。</w:t>
            </w:r>
          </w:p>
          <w:p w14:paraId="5EA488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690B86D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w:t>
            </w:r>
            <w:r w:rsidRPr="00C640A1">
              <w:rPr>
                <w:rFonts w:ascii="標楷體" w:eastAsia="標楷體" w:hAnsi="標楷體" w:cs="Times New Roman"/>
                <w:sz w:val="20"/>
                <w:szCs w:val="20"/>
              </w:rPr>
              <w:lastRenderedPageBreak/>
              <w:t>安全操作適合學習階段的物品、器材儀器、科技設備及資源，並能觀測和記錄。</w:t>
            </w:r>
          </w:p>
          <w:p w14:paraId="7A3FE7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w:t>
            </w:r>
            <w:r w:rsidRPr="00C640A1">
              <w:rPr>
                <w:rFonts w:ascii="標楷體" w:eastAsia="標楷體" w:hAnsi="標楷體" w:cs="Times New Roman"/>
                <w:sz w:val="20"/>
                <w:szCs w:val="20"/>
              </w:rPr>
              <w:lastRenderedPageBreak/>
              <w:t>近。</w:t>
            </w:r>
          </w:p>
          <w:p w14:paraId="008ECE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能利用較簡單形式的口語、文字、或圖畫等，表達探究之過程、發現。</w:t>
            </w:r>
          </w:p>
        </w:tc>
        <w:tc>
          <w:tcPr>
            <w:tcW w:w="956" w:type="dxa"/>
          </w:tcPr>
          <w:p w14:paraId="01A772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INe-Ⅱ-9 電池或燈泡可以有串聯和並聯的接法，不同的接法會產生不同的效果。</w:t>
            </w:r>
          </w:p>
        </w:tc>
        <w:tc>
          <w:tcPr>
            <w:tcW w:w="6908" w:type="dxa"/>
          </w:tcPr>
          <w:p w14:paraId="0FDFF03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1D0E516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活動二電路有哪些連接方式</w:t>
            </w:r>
          </w:p>
          <w:p w14:paraId="4956373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【活動2-1】電池的串聯和並聯</w:t>
            </w:r>
          </w:p>
          <w:p w14:paraId="0B92450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1.由生活中電器電池的裝置方式，讓學生蒐集資料了解電池在電路中的連接方式。</w:t>
            </w:r>
          </w:p>
          <w:p w14:paraId="056E737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觀察並歸納電池的連接方式，將一個電池的正極連接另一個電池的負極，再連接電線與燈泡，形成的通路稱為電池串聯；用電線將兩個電池的正極連正極、負極連負極，再連接電線與燈泡，形成的通路稱為電池並聯。</w:t>
            </w:r>
          </w:p>
          <w:p w14:paraId="794F40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3.進行「電池連接方式對燈泡亮度的影響」實驗，引導學生實際測試在電路中多連接一個電池的連接方式，並觀察其燈泡亮度的變化。</w:t>
            </w:r>
          </w:p>
          <w:p w14:paraId="7057B95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4.教師說明電池串聯時，燈泡會比只連接一個電池更亮；電池並聯時，燈泡</w:t>
            </w:r>
            <w:r w:rsidRPr="00C640A1">
              <w:rPr>
                <w:rFonts w:ascii="標楷體" w:eastAsia="標楷體" w:hAnsi="標楷體" w:cs="Times New Roman"/>
                <w:sz w:val="20"/>
                <w:szCs w:val="20"/>
              </w:rPr>
              <w:lastRenderedPageBreak/>
              <w:t>會和只連接一個電池一樣亮。</w:t>
            </w:r>
          </w:p>
          <w:p w14:paraId="706EEB71" w14:textId="77777777" w:rsidR="0069400D" w:rsidRPr="00C640A1" w:rsidRDefault="0069400D" w:rsidP="00DD0F85">
            <w:pPr>
              <w:rPr>
                <w:rFonts w:ascii="標楷體" w:eastAsia="標楷體" w:hAnsi="標楷體"/>
                <w:sz w:val="20"/>
                <w:szCs w:val="20"/>
              </w:rPr>
            </w:pPr>
          </w:p>
          <w:p w14:paraId="6A4B32FA"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61EF946F"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電池的種類</w:t>
            </w:r>
          </w:p>
          <w:p w14:paraId="3F1E4A94" w14:textId="77777777" w:rsidR="0069400D" w:rsidRPr="00C640A1" w:rsidRDefault="0069400D" w:rsidP="00DD0F85">
            <w:pPr>
              <w:rPr>
                <w:rFonts w:ascii="標楷體" w:eastAsia="標楷體" w:hAnsi="標楷體"/>
                <w:sz w:val="20"/>
                <w:szCs w:val="20"/>
              </w:rPr>
            </w:pPr>
            <w:r w:rsidRPr="00C640A1">
              <w:rPr>
                <w:rFonts w:ascii="標楷體" w:eastAsia="標楷體" w:hAnsi="標楷體"/>
                <w:color w:val="FF0000"/>
                <w:sz w:val="20"/>
                <w:szCs w:val="20"/>
              </w:rPr>
              <w:t xml:space="preserve"> 電池分成很多種，例如碳鋅電池、鹼性電池、鋰離子電池等，形狀也很多種，有一般常見的圓柱形或 方柱形，也有相機用的鈕扣形電池，以及汽車用的組裝形電池。以下針對各種電池做簡單的介紹： (一) 碳鋅電池： 碳鋅電池又名鋅錳電池，為常見電池種類，以鋅為陽極，陰極則為碳棒加上活性物質二氧化錳， 電解質由氯化銨、氯化鋅、澱粉等組成。碳鋅電池的電流不穩定，且放電至一定程度就會耗弱， 故若需用的電流很小，使用時間不長，則選擇碳鋅電池是最有效率的。 (二) 鹼性電池： 鹼性電池是以鋅作為陽極，以高密度的二氧化錳混合物作為陰極。鹼性電池與碳鋅電池最大的差 異，在於鹼性電池使用高濃度的鹼性氫氧化鉀作為電解液。鹼性電池能連續供應大電流，在使用 一段時間後，還能保持近1.5V的輸出能力，因此在須要大電流的情況下，鹼性電池比碳鋅電池的 功能要好。 (三) 鋰離子電池： 鋰離子電池是一種充電電池，電極一般是用鋰化合物和石墨所構成，在現有的充電電池中，若想 擁有同樣蓄電量，鋰離子電池是最輕的，適合手機、筆電、數位相機等隨身物品使用。此外，鋰 離子沒有記憶效應，因此不必先把電力放光就能再充電，且可以歷經數百次的充、放電。但鋰離 子電池的總蓄電力會隨著出廠時間增加而減少，甚至無法使用，因此「買了放著」是完全錯誤的 做法，此外鋰離子電池不宜保存在高溫的環境中。</w:t>
            </w:r>
          </w:p>
        </w:tc>
        <w:tc>
          <w:tcPr>
            <w:tcW w:w="541" w:type="dxa"/>
            <w:vAlign w:val="center"/>
          </w:tcPr>
          <w:p w14:paraId="081FEAF5"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4B856E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58F2D89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1.電池</w:t>
            </w:r>
          </w:p>
          <w:p w14:paraId="776C87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2.燈泡</w:t>
            </w:r>
          </w:p>
          <w:p w14:paraId="198E87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3.電線</w:t>
            </w:r>
          </w:p>
          <w:p w14:paraId="0BFFC1E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4.燈泡座</w:t>
            </w:r>
          </w:p>
          <w:p w14:paraId="6DBE2B0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5.電池盒</w:t>
            </w:r>
          </w:p>
          <w:p w14:paraId="3385BEA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6.教學媒體</w:t>
            </w:r>
          </w:p>
          <w:p w14:paraId="2CEEEF8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w:t>
            </w:r>
            <w:r w:rsidRPr="00C640A1">
              <w:rPr>
                <w:rFonts w:ascii="標楷體" w:eastAsia="標楷體" w:hAnsi="標楷體" w:cs="Times New Roman"/>
                <w:sz w:val="20"/>
                <w:szCs w:val="20"/>
                <w:lang w:eastAsia="zh-HK"/>
              </w:rPr>
              <w:lastRenderedPageBreak/>
              <w:t>略</w:t>
            </w:r>
          </w:p>
          <w:p w14:paraId="6568852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75C92B5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418FAFD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4058EC9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2E7A67B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28EA2DD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口頭評量</w:t>
            </w:r>
          </w:p>
          <w:p w14:paraId="3AEDD18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508BC68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1D4C73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18EC47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3B8FB46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130979F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6D98AD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w:t>
            </w:r>
            <w:r w:rsidRPr="00C640A1">
              <w:rPr>
                <w:rFonts w:ascii="標楷體" w:eastAsia="標楷體" w:hAnsi="標楷體" w:cs="Times New Roman"/>
                <w:sz w:val="20"/>
                <w:szCs w:val="20"/>
              </w:rPr>
              <w:lastRenderedPageBreak/>
              <w:t>力。</w:t>
            </w:r>
          </w:p>
          <w:p w14:paraId="153E5C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148217E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5DDC93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7215416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347A89D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5C08034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3A71CD4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3ADBD4A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1E7A2B0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4FD1073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210E2C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37BD10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6B3FD10E"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0A43E852"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1.協同科目：</w:t>
            </w:r>
          </w:p>
          <w:p w14:paraId="6A344A5C"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73158A94"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1C7243D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43549B0D" w14:textId="77777777" w:rsidTr="00B659B3">
        <w:tc>
          <w:tcPr>
            <w:tcW w:w="951" w:type="dxa"/>
          </w:tcPr>
          <w:p w14:paraId="7FD01AA6"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第十八週</w:t>
            </w:r>
          </w:p>
          <w:p w14:paraId="1446347D" w14:textId="6D9B489D"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12/29-1/02</w:t>
            </w:r>
          </w:p>
        </w:tc>
        <w:tc>
          <w:tcPr>
            <w:tcW w:w="967" w:type="dxa"/>
          </w:tcPr>
          <w:p w14:paraId="645866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tm-Ⅱ-1 能經由觀察自然界現象之間的關係，理解簡單的概念模型，進而與其生活經驗連結。</w:t>
            </w:r>
          </w:p>
          <w:p w14:paraId="2E649E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po-Ⅱ-1 能從日常經驗、學習活動、自然環境，進行觀</w:t>
            </w:r>
            <w:r w:rsidRPr="00C640A1">
              <w:rPr>
                <w:rFonts w:ascii="標楷體" w:eastAsia="標楷體" w:hAnsi="標楷體" w:cs="Times New Roman"/>
                <w:sz w:val="20"/>
                <w:szCs w:val="20"/>
              </w:rPr>
              <w:lastRenderedPageBreak/>
              <w:t>察，進而能察覺問題。</w:t>
            </w:r>
          </w:p>
          <w:p w14:paraId="6513015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pe-Ⅱ-1 能了解一個因素改變可能造成的影響，進而預測活動的大致結果。在教師或教科書的指導或說明下，能了解探究的計畫。</w:t>
            </w:r>
          </w:p>
          <w:p w14:paraId="252797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pe-Ⅱ-2 能正確安全操作適合學習階段的物品、器材儀器、科技設備及資源，並能觀測</w:t>
            </w:r>
            <w:r w:rsidRPr="00C640A1">
              <w:rPr>
                <w:rFonts w:ascii="標楷體" w:eastAsia="標楷體" w:hAnsi="標楷體" w:cs="Times New Roman"/>
                <w:sz w:val="20"/>
                <w:szCs w:val="20"/>
              </w:rPr>
              <w:lastRenderedPageBreak/>
              <w:t>和記錄。</w:t>
            </w:r>
          </w:p>
          <w:p w14:paraId="7AE6911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pa-Ⅱ-2 能從得到的資訊或數據，形成解釋、得到解答、解決問題。並能將自己的探究結果和他人的結果（例如：來自老師）相比較，檢查是否相近。</w:t>
            </w:r>
          </w:p>
          <w:p w14:paraId="7A5821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pc-Ⅱ-2 能利用較簡單形式的口語、文字、或圖畫等，表達探究之過</w:t>
            </w:r>
            <w:r w:rsidRPr="00C640A1">
              <w:rPr>
                <w:rFonts w:ascii="標楷體" w:eastAsia="標楷體" w:hAnsi="標楷體" w:cs="Times New Roman"/>
                <w:sz w:val="20"/>
                <w:szCs w:val="20"/>
              </w:rPr>
              <w:lastRenderedPageBreak/>
              <w:t>程、發現。</w:t>
            </w:r>
          </w:p>
        </w:tc>
        <w:tc>
          <w:tcPr>
            <w:tcW w:w="956" w:type="dxa"/>
          </w:tcPr>
          <w:p w14:paraId="220BF9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INe-Ⅱ-9 電池或燈泡可以有串聯和並聯的接法，不同的接法會產生不同的效果。</w:t>
            </w:r>
          </w:p>
        </w:tc>
        <w:tc>
          <w:tcPr>
            <w:tcW w:w="6908" w:type="dxa"/>
          </w:tcPr>
          <w:p w14:paraId="40608DC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532ACBC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活動二電路有哪些連接方式</w:t>
            </w:r>
          </w:p>
          <w:p w14:paraId="2BD860A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【活動2-2】燈泡的串聯和並聯</w:t>
            </w:r>
          </w:p>
          <w:p w14:paraId="27005B2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1.由電池的串聯、並聯的連接方式，引導學生思考並蒐集資料了解燈泡在電路中的連接方式。</w:t>
            </w:r>
          </w:p>
          <w:p w14:paraId="53B4DBE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2.教師引導學生觀察並歸納燈泡的連接方式，用電線將兩個燈泡連接在同一個電路上，再將電線與電池連接，形成通路稱為燈泡串聯；兩個燈泡各別使用兩條電線與電池連接，形成的通路稱為燈泡並聯。</w:t>
            </w:r>
          </w:p>
          <w:p w14:paraId="5C6406E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3.進行「燈泡連接方式對燈泡亮度的影響」實驗，引導學生實際測試在電路中多連接一個燈泡的連接方式，並觀察其燈泡亮度的變化。</w:t>
            </w:r>
          </w:p>
          <w:p w14:paraId="0468ABC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4.教師說明燈泡串聯時，燈泡會比只連接一個燈泡更暗；燈泡並聯時，燈泡會和只連接一個燈泡一樣亮。</w:t>
            </w:r>
          </w:p>
          <w:p w14:paraId="3E938494" w14:textId="77777777" w:rsidR="0069400D" w:rsidRPr="00C640A1" w:rsidRDefault="0069400D" w:rsidP="00DD0F85">
            <w:pPr>
              <w:rPr>
                <w:rFonts w:ascii="標楷體" w:eastAsia="標楷體" w:hAnsi="標楷體"/>
                <w:sz w:val="20"/>
                <w:szCs w:val="20"/>
              </w:rPr>
            </w:pPr>
          </w:p>
          <w:p w14:paraId="3C5208F1" w14:textId="77777777" w:rsidR="0069400D" w:rsidRPr="00C640A1" w:rsidRDefault="0069400D" w:rsidP="00DD0F85">
            <w:pPr>
              <w:rPr>
                <w:rFonts w:ascii="標楷體" w:eastAsia="標楷體" w:hAnsi="標楷體"/>
                <w:sz w:val="20"/>
                <w:szCs w:val="20"/>
              </w:rPr>
            </w:pPr>
          </w:p>
          <w:p w14:paraId="322DE3F6"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258F291D"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 xml:space="preserve">伏打電池 </w:t>
            </w:r>
          </w:p>
          <w:p w14:paraId="002901B9"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義大利物理學家亞歷山大 伏打（Alessandro Volta,西元 1745</w:t>
            </w:r>
            <w:r w:rsidRPr="00C640A1">
              <w:rPr>
                <w:rFonts w:ascii="Cambria Math" w:eastAsia="標楷體" w:hAnsi="Cambria Math" w:cs="Cambria Math"/>
                <w:color w:val="FF0000"/>
                <w:sz w:val="20"/>
                <w:szCs w:val="20"/>
              </w:rPr>
              <w:t>∼</w:t>
            </w:r>
            <w:r w:rsidRPr="00C640A1">
              <w:rPr>
                <w:rFonts w:ascii="標楷體" w:eastAsia="標楷體" w:hAnsi="標楷體"/>
                <w:color w:val="FF0000"/>
                <w:sz w:val="20"/>
                <w:szCs w:val="20"/>
              </w:rPr>
              <w:t>1827），利用兩種金屬做實驗，並且發現將兩種不同 的金屬相碰時會產生電。西元1800年伏打在兩種金屬（銀、 銅）之間，夾著很多用鹽水濡溼的紙板和布，叫做伏打電池 組。用手指觸摸電池組兩端時，會有刺刺麻麻的感覺，這種 現象證明了電的存在，其論文發表後，受到世人的注意。而 因為伏打電池組的發明，才有我們今日使用的電池</w:t>
            </w:r>
          </w:p>
          <w:p w14:paraId="4033D4EC" w14:textId="77777777" w:rsidR="0069400D" w:rsidRPr="00C640A1" w:rsidRDefault="0069400D" w:rsidP="00DD0F85">
            <w:pPr>
              <w:rPr>
                <w:rFonts w:ascii="標楷體" w:eastAsia="標楷體" w:hAnsi="標楷體"/>
                <w:sz w:val="20"/>
                <w:szCs w:val="20"/>
              </w:rPr>
            </w:pPr>
          </w:p>
          <w:p w14:paraId="1F7C3CDA" w14:textId="77777777" w:rsidR="0069400D" w:rsidRPr="00C640A1" w:rsidRDefault="0069400D" w:rsidP="00DD0F85">
            <w:pPr>
              <w:rPr>
                <w:rFonts w:ascii="標楷體" w:eastAsia="標楷體" w:hAnsi="標楷體"/>
                <w:sz w:val="20"/>
                <w:szCs w:val="20"/>
              </w:rPr>
            </w:pPr>
          </w:p>
          <w:p w14:paraId="7C373442" w14:textId="77777777" w:rsidR="0069400D" w:rsidRPr="00C640A1" w:rsidRDefault="0069400D" w:rsidP="00DD0F85">
            <w:pPr>
              <w:rPr>
                <w:rFonts w:ascii="標楷體" w:eastAsia="標楷體" w:hAnsi="標楷體"/>
                <w:sz w:val="20"/>
                <w:szCs w:val="20"/>
              </w:rPr>
            </w:pPr>
          </w:p>
          <w:p w14:paraId="6CDCC99A" w14:textId="77777777" w:rsidR="0069400D" w:rsidRPr="00C640A1" w:rsidRDefault="0069400D" w:rsidP="00DD0F85">
            <w:pPr>
              <w:rPr>
                <w:rFonts w:ascii="標楷體" w:eastAsia="標楷體" w:hAnsi="標楷體"/>
                <w:sz w:val="20"/>
                <w:szCs w:val="20"/>
              </w:rPr>
            </w:pPr>
          </w:p>
          <w:p w14:paraId="6D2EFC13" w14:textId="77777777" w:rsidR="0069400D" w:rsidRPr="00C640A1" w:rsidRDefault="0069400D" w:rsidP="00DD0F85">
            <w:pPr>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4200" w:dyaOrig="1896" w14:anchorId="37B087B3">
                <v:shape id="_x0000_i1033" type="#_x0000_t75" style="width:278pt;height:126.2pt" o:ole="">
                  <v:imagedata r:id="rId34" o:title=""/>
                </v:shape>
                <o:OLEObject Type="Embed" ProgID="PBrush" ShapeID="_x0000_i1033" DrawAspect="Content" ObjectID="_1812739104" r:id="rId35"/>
              </w:object>
            </w:r>
          </w:p>
        </w:tc>
        <w:tc>
          <w:tcPr>
            <w:tcW w:w="541" w:type="dxa"/>
            <w:vAlign w:val="center"/>
          </w:tcPr>
          <w:p w14:paraId="3E894ABB"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3404BC1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4B0246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1.電池</w:t>
            </w:r>
          </w:p>
          <w:p w14:paraId="64726FA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2.燈泡</w:t>
            </w:r>
          </w:p>
          <w:p w14:paraId="1531E5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3.電線</w:t>
            </w:r>
          </w:p>
          <w:p w14:paraId="362D3B4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4.燈泡座</w:t>
            </w:r>
          </w:p>
          <w:p w14:paraId="0048E4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5.電池盒</w:t>
            </w:r>
          </w:p>
          <w:p w14:paraId="076FC8D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6.教學媒體</w:t>
            </w:r>
          </w:p>
          <w:p w14:paraId="6678D67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44C987B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026759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51DCD46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1FCD380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1EEC4A4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69E958E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3805A0F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4AFC086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41DB42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13A1044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232D280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1664618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23FEC74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003072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5D96DBF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7F8252B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45AD6FC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29A72CF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0D74041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w:t>
            </w:r>
            <w:r w:rsidRPr="00C640A1">
              <w:rPr>
                <w:rFonts w:ascii="標楷體" w:eastAsia="標楷體" w:hAnsi="標楷體" w:cs="Times New Roman"/>
                <w:sz w:val="20"/>
                <w:szCs w:val="20"/>
              </w:rPr>
              <w:lastRenderedPageBreak/>
              <w:t>生活應該注意的安全。</w:t>
            </w:r>
          </w:p>
          <w:p w14:paraId="36CE182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1B81B80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5A7CF9C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0786DAA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5B7E00B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0BEE6F7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5536A276"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2C03633B"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1902AA86"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1654933A"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45A0C28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44630C9E" w14:textId="77777777" w:rsidTr="00B659B3">
        <w:tc>
          <w:tcPr>
            <w:tcW w:w="951" w:type="dxa"/>
          </w:tcPr>
          <w:p w14:paraId="4D649552"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第十九週</w:t>
            </w:r>
          </w:p>
          <w:p w14:paraId="19F4FD01" w14:textId="26C15736"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1/05-1/09</w:t>
            </w:r>
          </w:p>
        </w:tc>
        <w:tc>
          <w:tcPr>
            <w:tcW w:w="967" w:type="dxa"/>
          </w:tcPr>
          <w:p w14:paraId="669ADB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ai-Ⅱ-3 透過動手實作，享受以成品來表現自己構想的樂趣。</w:t>
            </w:r>
          </w:p>
        </w:tc>
        <w:tc>
          <w:tcPr>
            <w:tcW w:w="956" w:type="dxa"/>
          </w:tcPr>
          <w:p w14:paraId="5DEBD8D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INb-Ⅱ-1 物質或物體各有不同的功能或用途。</w:t>
            </w:r>
          </w:p>
          <w:p w14:paraId="3BEA966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INe-Ⅱ-8 物質可分為電的良導體和不良導體，將電池用電線或良導體接成通路，可使燈泡發光、馬達轉動。</w:t>
            </w:r>
          </w:p>
        </w:tc>
        <w:tc>
          <w:tcPr>
            <w:tcW w:w="6908" w:type="dxa"/>
          </w:tcPr>
          <w:p w14:paraId="3198051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30092F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活動三用電觀念知多少</w:t>
            </w:r>
          </w:p>
          <w:p w14:paraId="6B78FE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【活動3-1】認識小馬達</w:t>
            </w:r>
          </w:p>
          <w:p w14:paraId="1BDAF28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1.觀察生活中內部有小馬達的物品，引導學生討論小馬達通電後有什麼功能。</w:t>
            </w:r>
          </w:p>
          <w:p w14:paraId="3996C49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2.透過觀察與操作了解小馬達的構造以及電路的連接方式。</w:t>
            </w:r>
          </w:p>
          <w:p w14:paraId="68009A6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3.教師說明小馬達兩側的金屬片分別連接電池的正極、負極，會形成通路，使小馬達轉動。</w:t>
            </w:r>
          </w:p>
          <w:p w14:paraId="7A2FB7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4.觀察小馬達的轉動情形，並改變電池的連接方向，察覺小馬達轉動方向會相反。</w:t>
            </w:r>
          </w:p>
          <w:p w14:paraId="139B084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5.學生利用小馬達與開關，設計通電玩具，並能提出想進一步探究的問題。</w:t>
            </w:r>
          </w:p>
          <w:p w14:paraId="3D98CE47" w14:textId="77777777" w:rsidR="0069400D" w:rsidRPr="00C640A1" w:rsidRDefault="0069400D" w:rsidP="00DD0F85">
            <w:pPr>
              <w:rPr>
                <w:rFonts w:ascii="標楷體" w:eastAsia="標楷體" w:hAnsi="標楷體"/>
                <w:sz w:val="20"/>
                <w:szCs w:val="20"/>
              </w:rPr>
            </w:pPr>
          </w:p>
          <w:p w14:paraId="2A2E4EC3" w14:textId="77777777" w:rsidR="0069400D" w:rsidRPr="00C640A1" w:rsidRDefault="0069400D" w:rsidP="00DD0F85">
            <w:pPr>
              <w:rPr>
                <w:rFonts w:ascii="標楷體" w:eastAsia="標楷體" w:hAnsi="標楷體"/>
                <w:sz w:val="20"/>
                <w:szCs w:val="20"/>
              </w:rPr>
            </w:pPr>
          </w:p>
          <w:p w14:paraId="4D9067EE"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相關知識</w:t>
            </w:r>
          </w:p>
          <w:p w14:paraId="37EFEE2D" w14:textId="77777777" w:rsidR="0069400D" w:rsidRPr="00C640A1" w:rsidRDefault="0069400D" w:rsidP="00DD0F85">
            <w:pPr>
              <w:rPr>
                <w:rFonts w:ascii="標楷體" w:eastAsia="標楷體" w:hAnsi="標楷體"/>
                <w:color w:val="FF0000"/>
                <w:sz w:val="20"/>
                <w:szCs w:val="20"/>
              </w:rPr>
            </w:pPr>
            <w:r w:rsidRPr="00C640A1">
              <w:rPr>
                <w:rFonts w:ascii="標楷體" w:eastAsia="標楷體" w:hAnsi="標楷體"/>
                <w:color w:val="FF0000"/>
                <w:sz w:val="20"/>
                <w:szCs w:val="20"/>
              </w:rPr>
              <w:t>碳鋅電池的內部構造</w:t>
            </w:r>
          </w:p>
          <w:p w14:paraId="0A911097" w14:textId="77777777" w:rsidR="0069400D" w:rsidRPr="00C640A1" w:rsidRDefault="0069400D" w:rsidP="00DD0F85">
            <w:pPr>
              <w:rPr>
                <w:rFonts w:ascii="標楷體" w:eastAsia="標楷體" w:hAnsi="標楷體"/>
                <w:sz w:val="20"/>
                <w:szCs w:val="20"/>
              </w:rPr>
            </w:pPr>
            <w:r w:rsidRPr="00C640A1">
              <w:rPr>
                <w:rFonts w:ascii="標楷體" w:eastAsia="標楷體" w:hAnsi="標楷體"/>
                <w:color w:val="FF0000"/>
                <w:sz w:val="20"/>
                <w:szCs w:val="20"/>
              </w:rPr>
              <w:t xml:space="preserve"> 普通的乾電池，又稱為勒克朗社電池，正電極為碳棒，負電 極為鋅筒。其所以稱為「乾」電池，是因為所使用的不是普 通流動性的電解質溶液，而是一種潮溼的糊狀物。鋅筒與糊 狀物以吸水紙類的多孔柵板間隔開來，在碳棒周圍則充填二 氧化錳及石墨粉等物質。乾電池的電壓約在1.5伏特左右。</w:t>
            </w:r>
          </w:p>
        </w:tc>
        <w:tc>
          <w:tcPr>
            <w:tcW w:w="541" w:type="dxa"/>
            <w:vAlign w:val="center"/>
          </w:tcPr>
          <w:p w14:paraId="7A3614F8"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t>3</w:t>
            </w:r>
          </w:p>
        </w:tc>
        <w:tc>
          <w:tcPr>
            <w:tcW w:w="1001" w:type="dxa"/>
          </w:tcPr>
          <w:p w14:paraId="07CF5D1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3932091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1.電池</w:t>
            </w:r>
          </w:p>
          <w:p w14:paraId="4F93FF9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2.小馬達</w:t>
            </w:r>
          </w:p>
          <w:p w14:paraId="7BC01E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3.電線</w:t>
            </w:r>
          </w:p>
          <w:p w14:paraId="1458C01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4.燈泡座</w:t>
            </w:r>
          </w:p>
          <w:p w14:paraId="2BCD9C6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5.電池盒</w:t>
            </w:r>
          </w:p>
          <w:p w14:paraId="09F5ECC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6.教學媒體</w:t>
            </w:r>
          </w:p>
          <w:p w14:paraId="3A89E54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572D1A0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784D2EF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441006E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35E4F2D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2B4489F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7F6E294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4032E42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實作評量</w:t>
            </w:r>
          </w:p>
          <w:p w14:paraId="7B68B2E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7AA4C5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1E27678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68BA57C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4FC5D1D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73111F6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72EF29A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5C1EE1E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27CE730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3620A2C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1D1152B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3C9FB0B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554C369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【生涯規劃教育】</w:t>
            </w:r>
          </w:p>
          <w:p w14:paraId="67D67F2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2AD95F5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702AD0A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w:t>
            </w:r>
            <w:r w:rsidRPr="00C640A1">
              <w:rPr>
                <w:rFonts w:ascii="標楷體" w:eastAsia="標楷體" w:hAnsi="標楷體" w:cs="Times New Roman"/>
                <w:sz w:val="20"/>
                <w:szCs w:val="20"/>
              </w:rPr>
              <w:lastRenderedPageBreak/>
              <w:t>使用的，以及學習學科基礎知識所應具備的字詞彙。</w:t>
            </w:r>
          </w:p>
          <w:p w14:paraId="3593D79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03C34B0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7621E65D"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0D8F7F0A"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550962D8"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6421EBDB"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0462264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0B6E7F59" w14:textId="77777777" w:rsidTr="00B659B3">
        <w:tc>
          <w:tcPr>
            <w:tcW w:w="951" w:type="dxa"/>
          </w:tcPr>
          <w:p w14:paraId="2093E12C"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第廿週</w:t>
            </w:r>
          </w:p>
          <w:p w14:paraId="292DAB06" w14:textId="64320D07"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1/12-1/16</w:t>
            </w:r>
          </w:p>
        </w:tc>
        <w:tc>
          <w:tcPr>
            <w:tcW w:w="967" w:type="dxa"/>
          </w:tcPr>
          <w:p w14:paraId="5806CB3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ai-Ⅱ-3 透過動手實作，享受以成品來表現自己構想的樂趣。</w:t>
            </w:r>
          </w:p>
        </w:tc>
        <w:tc>
          <w:tcPr>
            <w:tcW w:w="956" w:type="dxa"/>
          </w:tcPr>
          <w:p w14:paraId="17AFB6A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INb-Ⅱ-1 物質或物體各有不同的功能或用途。</w:t>
            </w:r>
          </w:p>
          <w:p w14:paraId="4AFE25A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INe-Ⅱ-8 物質可分為電的良導體和不良導體，將電池用電線或良導體接成通路，可使燈泡發光、馬達轉動。</w:t>
            </w:r>
          </w:p>
        </w:tc>
        <w:tc>
          <w:tcPr>
            <w:tcW w:w="6908" w:type="dxa"/>
          </w:tcPr>
          <w:p w14:paraId="12F7C92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第四單元好玩的電路</w:t>
            </w:r>
          </w:p>
          <w:p w14:paraId="46ED4B5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活動三用電觀念知多少</w:t>
            </w:r>
          </w:p>
          <w:p w14:paraId="1871195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【活動3-2】用電安全</w:t>
            </w:r>
          </w:p>
          <w:p w14:paraId="45E5B6F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1.教師引導學生分組討論各式各樣的電池對我們帶來哪些便利呢？使用與處理不當，可能會對環境造成什麼樣的危害呢？</w:t>
            </w:r>
          </w:p>
          <w:p w14:paraId="18A8B01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2.教師說明電池表面如果損壞或鏽蝕，內部的化學物質可能漏出，會損害電器或造成環境汙染。因此，長期不使用的電器應將電池取出，而使用過的廢棄電池應該做好回收工作。</w:t>
            </w:r>
          </w:p>
          <w:p w14:paraId="1A7943F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3.透過實例觀察，認識各種電器的電力來源，家中大部分的電器是利用電力公司傳送過來的電力。</w:t>
            </w:r>
          </w:p>
          <w:p w14:paraId="3930549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4.電力公司傳送來的電力比電池電力強，教師引導學生討論並發表，使用電器應該注意哪些用電安全。</w:t>
            </w:r>
          </w:p>
          <w:p w14:paraId="0E2AB94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5.教師透過課本圖片範例說明，例如不可用潮溼的手碰觸插座、延長線不要同時連接太多電器，建立學生正確的用電觀念。</w:t>
            </w:r>
          </w:p>
          <w:p w14:paraId="18124251" w14:textId="77777777" w:rsidR="0069400D" w:rsidRPr="00C640A1" w:rsidRDefault="0069400D" w:rsidP="00DD0F85">
            <w:pPr>
              <w:snapToGrid w:val="0"/>
              <w:rPr>
                <w:rFonts w:ascii="標楷體" w:eastAsia="標楷體" w:hAnsi="標楷體" w:cs="Times New Roman"/>
                <w:sz w:val="20"/>
                <w:szCs w:val="20"/>
              </w:rPr>
            </w:pPr>
            <w:r w:rsidRPr="00C640A1">
              <w:rPr>
                <w:rFonts w:ascii="標楷體" w:eastAsia="標楷體" w:hAnsi="標楷體" w:cs="Times New Roman"/>
                <w:sz w:val="20"/>
                <w:szCs w:val="20"/>
              </w:rPr>
              <w:t>6.教師引導學生檢視教室或家中電器的使用情形，指出有安全疑慮的用電方式，並共同討論改善的方法。</w:t>
            </w:r>
          </w:p>
          <w:p w14:paraId="0F86E463" w14:textId="77777777" w:rsidR="0069400D" w:rsidRPr="00C640A1" w:rsidRDefault="0069400D" w:rsidP="00DD0F85">
            <w:pPr>
              <w:snapToGrid w:val="0"/>
              <w:rPr>
                <w:rFonts w:ascii="標楷體" w:eastAsia="標楷體" w:hAnsi="標楷體"/>
                <w:sz w:val="20"/>
                <w:szCs w:val="20"/>
              </w:rPr>
            </w:pPr>
          </w:p>
          <w:p w14:paraId="44F45DF7" w14:textId="77777777" w:rsidR="0069400D" w:rsidRPr="00C640A1" w:rsidRDefault="0069400D" w:rsidP="00DD0F85">
            <w:pPr>
              <w:snapToGrid w:val="0"/>
              <w:rPr>
                <w:rFonts w:ascii="標楷體" w:eastAsia="標楷體" w:hAnsi="標楷體"/>
                <w:sz w:val="20"/>
                <w:szCs w:val="20"/>
              </w:rPr>
            </w:pPr>
            <w:r w:rsidRPr="00C640A1">
              <w:rPr>
                <w:rFonts w:ascii="Times New Roman" w:eastAsia="新細明體" w:hAnsi="Times New Roman" w:cs="Times New Roman"/>
                <w:color w:val="000000"/>
                <w:kern w:val="0"/>
                <w:sz w:val="20"/>
                <w:szCs w:val="20"/>
              </w:rPr>
              <w:object w:dxaOrig="2208" w:dyaOrig="2628" w14:anchorId="0A52BC71">
                <v:shape id="_x0000_i1034" type="#_x0000_t75" style="width:158.25pt;height:186.75pt" o:ole="">
                  <v:imagedata r:id="rId36" o:title=""/>
                </v:shape>
                <o:OLEObject Type="Embed" ProgID="PBrush" ShapeID="_x0000_i1034" DrawAspect="Content" ObjectID="_1812739105" r:id="rId37"/>
              </w:object>
            </w:r>
          </w:p>
        </w:tc>
        <w:tc>
          <w:tcPr>
            <w:tcW w:w="541" w:type="dxa"/>
            <w:vAlign w:val="center"/>
          </w:tcPr>
          <w:p w14:paraId="6DC5A8D1"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lastRenderedPageBreak/>
              <w:t>3</w:t>
            </w:r>
          </w:p>
        </w:tc>
        <w:tc>
          <w:tcPr>
            <w:tcW w:w="1001" w:type="dxa"/>
          </w:tcPr>
          <w:p w14:paraId="52EA3CD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7F2C883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1.各類電池</w:t>
            </w:r>
          </w:p>
          <w:p w14:paraId="6A72F2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2.用電安全圖片</w:t>
            </w:r>
          </w:p>
          <w:p w14:paraId="56CF47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3.教學媒體</w:t>
            </w:r>
          </w:p>
          <w:p w14:paraId="68E7F91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264C44E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56FCC97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3ACA52E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7EDBD60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52AF213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2399FDE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p w14:paraId="65ADF58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習作評量</w:t>
            </w:r>
          </w:p>
        </w:tc>
        <w:tc>
          <w:tcPr>
            <w:tcW w:w="1720" w:type="dxa"/>
          </w:tcPr>
          <w:p w14:paraId="5DB15D3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【人權教育】</w:t>
            </w:r>
          </w:p>
          <w:p w14:paraId="7851D5A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人E5 欣賞、包容個別差異並尊重自己與他人的權利。</w:t>
            </w:r>
          </w:p>
          <w:p w14:paraId="767E5D3A"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【科技教育】</w:t>
            </w:r>
          </w:p>
          <w:p w14:paraId="68CB7A1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科E4 體會動手實作的樂趣，並養成正向的科技態度。</w:t>
            </w:r>
          </w:p>
          <w:p w14:paraId="6118E16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科E9 具備與他人團隊合作的能力。</w:t>
            </w:r>
          </w:p>
          <w:p w14:paraId="128D47E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【能源教育】</w:t>
            </w:r>
          </w:p>
          <w:p w14:paraId="510D187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能E4 了解能源的日常應用。</w:t>
            </w:r>
          </w:p>
          <w:p w14:paraId="7E6FED4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能E5 認識能源於生活中的使用與安全。</w:t>
            </w:r>
          </w:p>
          <w:p w14:paraId="26EFE15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【安全教育】</w:t>
            </w:r>
          </w:p>
          <w:p w14:paraId="5BA59BC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安E1 了解安全教育。</w:t>
            </w:r>
          </w:p>
          <w:p w14:paraId="7B55155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安E4 探討日常生活應該注意的安全。</w:t>
            </w:r>
          </w:p>
          <w:p w14:paraId="0A2005A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【生涯規劃教</w:t>
            </w:r>
            <w:r w:rsidRPr="00C640A1">
              <w:rPr>
                <w:rFonts w:ascii="標楷體" w:eastAsia="標楷體" w:hAnsi="標楷體" w:cs="Times New Roman"/>
                <w:sz w:val="20"/>
                <w:szCs w:val="20"/>
              </w:rPr>
              <w:lastRenderedPageBreak/>
              <w:t>育】</w:t>
            </w:r>
          </w:p>
          <w:p w14:paraId="098635F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涯E12 學習解決問題與做決定的能力。</w:t>
            </w:r>
          </w:p>
          <w:p w14:paraId="7CD1B53F"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142334A4"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25A729B5"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18F7CC1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755D3ED5"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lastRenderedPageBreak/>
              <w:t>□實施跨領域或跨科目協同教學(需另申請授課鐘點費)</w:t>
            </w:r>
          </w:p>
          <w:p w14:paraId="15405F3A"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6191F2A2"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37162464"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2.協同節數：</w:t>
            </w:r>
          </w:p>
          <w:p w14:paraId="677EED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r w:rsidR="0069400D" w:rsidRPr="00C640A1" w14:paraId="5A60C444" w14:textId="77777777" w:rsidTr="00B659B3">
        <w:tc>
          <w:tcPr>
            <w:tcW w:w="951" w:type="dxa"/>
          </w:tcPr>
          <w:p w14:paraId="562D8ADA" w14:textId="77777777" w:rsidR="0069400D" w:rsidRPr="00CA3133" w:rsidRDefault="0069400D" w:rsidP="004D7460">
            <w:pPr>
              <w:pStyle w:val="Textbody"/>
              <w:snapToGrid w:val="0"/>
              <w:rPr>
                <w:rFonts w:ascii="標楷體" w:eastAsia="標楷體" w:hAnsi="標楷體" w:cs="標楷體"/>
                <w:szCs w:val="24"/>
              </w:rPr>
            </w:pPr>
            <w:r>
              <w:rPr>
                <w:rFonts w:ascii="Times New Roman" w:eastAsia="標楷體" w:hAnsi="Times New Roman" w:cs="Times New Roman"/>
                <w:szCs w:val="24"/>
              </w:rPr>
              <w:lastRenderedPageBreak/>
              <w:t>第廿一週</w:t>
            </w:r>
          </w:p>
          <w:p w14:paraId="1FC0CFC5" w14:textId="2C34B26D" w:rsidR="0069400D" w:rsidRPr="00C640A1" w:rsidRDefault="0069400D" w:rsidP="00DD0F85">
            <w:pPr>
              <w:snapToGrid w:val="0"/>
              <w:jc w:val="center"/>
              <w:rPr>
                <w:rFonts w:ascii="標楷體" w:eastAsia="標楷體" w:hAnsi="標楷體"/>
                <w:sz w:val="20"/>
                <w:szCs w:val="20"/>
              </w:rPr>
            </w:pPr>
            <w:r>
              <w:rPr>
                <w:rFonts w:ascii="Times New Roman" w:eastAsia="標楷體" w:hAnsi="Times New Roman" w:cs="Times New Roman"/>
                <w:szCs w:val="24"/>
              </w:rPr>
              <w:t>1/19-1/23</w:t>
            </w:r>
          </w:p>
        </w:tc>
        <w:tc>
          <w:tcPr>
            <w:tcW w:w="967" w:type="dxa"/>
          </w:tcPr>
          <w:p w14:paraId="42EF7BC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an-Ⅱ-2 察覺科學家們是利用不同的方式探索自然與物質世界的形式與規律。</w:t>
            </w:r>
          </w:p>
        </w:tc>
        <w:tc>
          <w:tcPr>
            <w:tcW w:w="956" w:type="dxa"/>
          </w:tcPr>
          <w:p w14:paraId="786C588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INa-Ⅱ-3 物質各有其特性，並可以依其特性與用途進行分類。</w:t>
            </w:r>
          </w:p>
          <w:p w14:paraId="6F8C5D8C"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INe-Ⅱ-8 物質可分為電的良導體和不良導體，將電池用電線或</w:t>
            </w:r>
            <w:r w:rsidRPr="00C640A1">
              <w:rPr>
                <w:rFonts w:ascii="標楷體" w:eastAsia="標楷體" w:hAnsi="標楷體" w:cs="Times New Roman"/>
                <w:sz w:val="20"/>
                <w:szCs w:val="20"/>
              </w:rPr>
              <w:lastRenderedPageBreak/>
              <w:t>良導體接成通路，可使燈泡發光、馬達轉動。</w:t>
            </w:r>
          </w:p>
        </w:tc>
        <w:tc>
          <w:tcPr>
            <w:tcW w:w="6908" w:type="dxa"/>
          </w:tcPr>
          <w:p w14:paraId="76EDBA78"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lastRenderedPageBreak/>
              <w:t>第四單元好玩的電路</w:t>
            </w:r>
          </w:p>
          <w:p w14:paraId="19177C1E"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活動三用電觀念知多少</w:t>
            </w:r>
          </w:p>
          <w:p w14:paraId="35013B61"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【科學閱讀】第一顆電池的誕生</w:t>
            </w:r>
          </w:p>
          <w:p w14:paraId="0B4FBFB9"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1.介紹了世界上第一顆電池「伏打電池」發明的歷程，這項發明讓現代人的生活更便利。</w:t>
            </w:r>
          </w:p>
          <w:p w14:paraId="0D7ADAA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2.介紹伏打被賈法尼的生物電理論的啟發，進行了一連串實驗後，提出了金屬電理論，並製作出伏打電池。</w:t>
            </w:r>
          </w:p>
        </w:tc>
        <w:tc>
          <w:tcPr>
            <w:tcW w:w="541" w:type="dxa"/>
            <w:vAlign w:val="center"/>
          </w:tcPr>
          <w:p w14:paraId="3D21EB5D" w14:textId="77777777" w:rsidR="0069400D" w:rsidRPr="00C640A1" w:rsidRDefault="0069400D" w:rsidP="00DD0F85">
            <w:pPr>
              <w:snapToGrid w:val="0"/>
              <w:jc w:val="center"/>
              <w:rPr>
                <w:rFonts w:ascii="標楷體" w:eastAsia="標楷體" w:hAnsi="標楷體"/>
                <w:sz w:val="20"/>
                <w:szCs w:val="20"/>
              </w:rPr>
            </w:pPr>
            <w:r w:rsidRPr="00C640A1">
              <w:rPr>
                <w:rFonts w:ascii="標楷體" w:eastAsia="標楷體" w:hAnsi="標楷體" w:cs="Times New Roman"/>
                <w:sz w:val="20"/>
                <w:szCs w:val="20"/>
              </w:rPr>
              <w:t>3</w:t>
            </w:r>
          </w:p>
        </w:tc>
        <w:tc>
          <w:tcPr>
            <w:tcW w:w="1001" w:type="dxa"/>
          </w:tcPr>
          <w:p w14:paraId="594F345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教學資源</w:t>
            </w:r>
          </w:p>
          <w:p w14:paraId="4E96BF9F" w14:textId="77777777" w:rsidR="0069400D" w:rsidRPr="00C640A1" w:rsidRDefault="0069400D" w:rsidP="00DD0F85">
            <w:pPr>
              <w:snapToGrid w:val="0"/>
              <w:rPr>
                <w:rFonts w:ascii="標楷體" w:eastAsia="標楷體" w:hAnsi="標楷體"/>
                <w:sz w:val="20"/>
                <w:szCs w:val="20"/>
              </w:rPr>
            </w:pPr>
          </w:p>
          <w:p w14:paraId="08421972"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lang w:eastAsia="zh-HK"/>
              </w:rPr>
              <w:t>學習策略</w:t>
            </w:r>
          </w:p>
          <w:p w14:paraId="6AD6E65B"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1.重述重點</w:t>
            </w:r>
          </w:p>
          <w:p w14:paraId="515016E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2.觀察</w:t>
            </w:r>
          </w:p>
          <w:p w14:paraId="088AD69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3.推論</w:t>
            </w:r>
          </w:p>
          <w:p w14:paraId="5157F7D6"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4.資料蒐集</w:t>
            </w:r>
          </w:p>
          <w:p w14:paraId="36CBAC6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5.發表</w:t>
            </w:r>
          </w:p>
        </w:tc>
        <w:tc>
          <w:tcPr>
            <w:tcW w:w="637" w:type="dxa"/>
          </w:tcPr>
          <w:p w14:paraId="3EA2A9B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口頭評量</w:t>
            </w:r>
          </w:p>
        </w:tc>
        <w:tc>
          <w:tcPr>
            <w:tcW w:w="1720" w:type="dxa"/>
          </w:tcPr>
          <w:p w14:paraId="01559C57"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【閱讀素養教育】</w:t>
            </w:r>
          </w:p>
          <w:p w14:paraId="4C5B5453"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 認識一般生活情境中需要使用的，以及學習學科基礎知識所應具備的字詞彙。</w:t>
            </w:r>
          </w:p>
          <w:p w14:paraId="66BEE020"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閱E4 中高年級後需發展長篇文本的閱讀理解能力。</w:t>
            </w:r>
          </w:p>
          <w:p w14:paraId="43A907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rPr>
              <w:t>閱E12 培養喜愛閱讀的態度。</w:t>
            </w:r>
          </w:p>
        </w:tc>
        <w:tc>
          <w:tcPr>
            <w:tcW w:w="788" w:type="dxa"/>
          </w:tcPr>
          <w:p w14:paraId="4682B50F"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□實施跨領域或跨科目協同教學(需另申請授課鐘點費)</w:t>
            </w:r>
          </w:p>
          <w:p w14:paraId="1F68CBE8" w14:textId="77777777" w:rsidR="0069400D" w:rsidRPr="00C640A1" w:rsidRDefault="0069400D" w:rsidP="00DD0F85">
            <w:pPr>
              <w:adjustRightInd w:val="0"/>
              <w:snapToGrid w:val="0"/>
              <w:rPr>
                <w:rFonts w:ascii="標楷體" w:eastAsia="標楷體" w:hAnsi="標楷體" w:cs="標楷體"/>
                <w:sz w:val="20"/>
                <w:szCs w:val="20"/>
              </w:rPr>
            </w:pPr>
            <w:r w:rsidRPr="00C640A1">
              <w:rPr>
                <w:rFonts w:ascii="標楷體" w:eastAsia="標楷體" w:hAnsi="標楷體" w:cs="Times New Roman"/>
                <w:sz w:val="20"/>
                <w:szCs w:val="20"/>
              </w:rPr>
              <w:t>1.協同科目：</w:t>
            </w:r>
          </w:p>
          <w:p w14:paraId="12633363"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u w:val="single"/>
              </w:rPr>
              <w:t xml:space="preserve">             </w:t>
            </w:r>
          </w:p>
          <w:p w14:paraId="02B727F9" w14:textId="77777777" w:rsidR="0069400D" w:rsidRPr="00C640A1" w:rsidRDefault="0069400D" w:rsidP="00DD0F85">
            <w:pPr>
              <w:adjustRightInd w:val="0"/>
              <w:snapToGrid w:val="0"/>
              <w:rPr>
                <w:rFonts w:ascii="標楷體" w:eastAsia="標楷體" w:hAnsi="標楷體" w:cs="標楷體"/>
                <w:sz w:val="20"/>
                <w:szCs w:val="20"/>
                <w:u w:val="single"/>
              </w:rPr>
            </w:pPr>
            <w:r w:rsidRPr="00C640A1">
              <w:rPr>
                <w:rFonts w:ascii="標楷體" w:eastAsia="標楷體" w:hAnsi="標楷體" w:cs="Times New Roman"/>
                <w:sz w:val="20"/>
                <w:szCs w:val="20"/>
              </w:rPr>
              <w:t>2.協同節</w:t>
            </w:r>
            <w:r w:rsidRPr="00C640A1">
              <w:rPr>
                <w:rFonts w:ascii="標楷體" w:eastAsia="標楷體" w:hAnsi="標楷體" w:cs="Times New Roman"/>
                <w:sz w:val="20"/>
                <w:szCs w:val="20"/>
              </w:rPr>
              <w:lastRenderedPageBreak/>
              <w:t>數：</w:t>
            </w:r>
          </w:p>
          <w:p w14:paraId="4785281D" w14:textId="77777777" w:rsidR="0069400D" w:rsidRPr="00C640A1" w:rsidRDefault="0069400D" w:rsidP="00DD0F85">
            <w:pPr>
              <w:snapToGrid w:val="0"/>
              <w:rPr>
                <w:rFonts w:ascii="標楷體" w:eastAsia="標楷體" w:hAnsi="標楷體"/>
                <w:sz w:val="20"/>
                <w:szCs w:val="20"/>
              </w:rPr>
            </w:pPr>
            <w:r w:rsidRPr="00C640A1">
              <w:rPr>
                <w:rFonts w:ascii="標楷體" w:eastAsia="標楷體" w:hAnsi="標楷體" w:cs="Times New Roman"/>
                <w:sz w:val="20"/>
                <w:szCs w:val="20"/>
                <w:u w:val="single"/>
              </w:rPr>
              <w:t xml:space="preserve">             </w:t>
            </w:r>
          </w:p>
        </w:tc>
      </w:tr>
    </w:tbl>
    <w:p w14:paraId="4D564C7A" w14:textId="77777777" w:rsidR="00C7044B" w:rsidRPr="005211CA" w:rsidRDefault="00C7044B" w:rsidP="00C7044B">
      <w:pPr>
        <w:rPr>
          <w:rFonts w:ascii="標楷體" w:eastAsia="標楷體" w:hAnsi="標楷體"/>
        </w:rPr>
      </w:pPr>
    </w:p>
    <w:p w14:paraId="3A382DC3" w14:textId="77777777" w:rsidR="00257040" w:rsidRDefault="008429B9">
      <w:pPr>
        <w:pStyle w:val="Textbody"/>
        <w:rPr>
          <w:rFonts w:ascii="標楷體" w:eastAsia="標楷體" w:hAnsi="標楷體" w:cs="標楷體"/>
          <w:b/>
          <w:color w:val="auto"/>
          <w:sz w:val="24"/>
          <w:szCs w:val="24"/>
        </w:rPr>
      </w:pPr>
    </w:p>
    <w:p w14:paraId="18405414" w14:textId="77777777" w:rsidR="00257040" w:rsidRDefault="00177590">
      <w:pPr>
        <w:pStyle w:val="Textbody"/>
        <w:rPr>
          <w:rFonts w:ascii="標楷體" w:eastAsia="標楷體" w:hAnsi="標楷體" w:cs="標楷體"/>
          <w:color w:val="auto"/>
          <w:sz w:val="24"/>
          <w:szCs w:val="24"/>
        </w:rPr>
      </w:pPr>
      <w:r>
        <w:rPr>
          <w:rFonts w:ascii="標楷體" w:eastAsia="標楷體" w:hAnsi="標楷體" w:cs="標楷體"/>
          <w:color w:val="auto"/>
          <w:sz w:val="24"/>
          <w:szCs w:val="24"/>
        </w:rPr>
        <w:t>八、本課程是否有校外人士協助教學</w:t>
      </w:r>
      <w:r>
        <w:rPr>
          <w:rFonts w:ascii="標楷體" w:eastAsia="標楷體" w:hAnsi="標楷體" w:cs="標楷體"/>
          <w:color w:val="1B75BC"/>
          <w:sz w:val="24"/>
          <w:szCs w:val="24"/>
        </w:rPr>
        <w:t>(本表格請勿刪除)</w:t>
      </w:r>
    </w:p>
    <w:p w14:paraId="76E64C9E" w14:textId="77777777" w:rsidR="00257040" w:rsidRDefault="00177590">
      <w:pPr>
        <w:pStyle w:val="Textbody"/>
        <w:rPr>
          <w:rFonts w:ascii="標楷體" w:eastAsia="標楷體" w:hAnsi="標楷體" w:cs="標楷體"/>
          <w:color w:val="auto"/>
          <w:sz w:val="24"/>
          <w:szCs w:val="24"/>
        </w:rPr>
      </w:pPr>
      <w:r>
        <w:rPr>
          <w:rFonts w:ascii="標楷體" w:eastAsia="標楷體" w:hAnsi="標楷體" w:cs="標楷體"/>
          <w:color w:val="auto"/>
          <w:sz w:val="24"/>
          <w:szCs w:val="24"/>
        </w:rPr>
        <w:t>□否，全學年都沒有(以下免填)</w:t>
      </w:r>
    </w:p>
    <w:p w14:paraId="7C1642EE" w14:textId="77777777" w:rsidR="00257040" w:rsidRDefault="00177590">
      <w:pPr>
        <w:pStyle w:val="Textbody"/>
        <w:rPr>
          <w:rFonts w:ascii="標楷體" w:eastAsia="標楷體" w:hAnsi="標楷體" w:cs="標楷體"/>
          <w:color w:val="auto"/>
          <w:sz w:val="24"/>
          <w:szCs w:val="24"/>
        </w:rPr>
      </w:pPr>
      <w:r>
        <w:rPr>
          <w:rFonts w:ascii="標楷體" w:eastAsia="標楷體" w:hAnsi="標楷體" w:cs="標楷體"/>
          <w:color w:val="auto"/>
          <w:sz w:val="24"/>
          <w:szCs w:val="24"/>
        </w:rPr>
        <w:t>□有，部分班級，實施的班級為：___________</w:t>
      </w:r>
    </w:p>
    <w:p w14:paraId="7D129646" w14:textId="77777777" w:rsidR="00257040" w:rsidRDefault="00177590">
      <w:pPr>
        <w:pStyle w:val="Textbody"/>
        <w:rPr>
          <w:rFonts w:ascii="標楷體" w:eastAsia="標楷體" w:hAnsi="標楷體" w:cs="標楷體"/>
          <w:color w:val="auto"/>
          <w:sz w:val="24"/>
          <w:szCs w:val="24"/>
        </w:rPr>
      </w:pPr>
      <w:r>
        <w:rPr>
          <w:rFonts w:ascii="標楷體" w:eastAsia="標楷體" w:hAnsi="標楷體" w:cs="標楷體"/>
          <w:color w:val="auto"/>
          <w:sz w:val="24"/>
          <w:szCs w:val="24"/>
        </w:rPr>
        <w:t>□有，全學年實施</w:t>
      </w:r>
    </w:p>
    <w:tbl>
      <w:tblPr>
        <w:tblW w:w="15108" w:type="dxa"/>
        <w:tblInd w:w="-289" w:type="dxa"/>
        <w:tblLayout w:type="fixed"/>
        <w:tblCellMar>
          <w:left w:w="10" w:type="dxa"/>
          <w:right w:w="10" w:type="dxa"/>
        </w:tblCellMar>
        <w:tblLook w:val="0000" w:firstRow="0" w:lastRow="0" w:firstColumn="0" w:lastColumn="0" w:noHBand="0" w:noVBand="0"/>
      </w:tblPr>
      <w:tblGrid>
        <w:gridCol w:w="1292"/>
        <w:gridCol w:w="3416"/>
        <w:gridCol w:w="3513"/>
        <w:gridCol w:w="2296"/>
        <w:gridCol w:w="1399"/>
        <w:gridCol w:w="3192"/>
      </w:tblGrid>
      <w:tr w:rsidR="00257040" w14:paraId="5247E111" w14:textId="77777777">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1BF856" w14:textId="77777777" w:rsidR="00257040" w:rsidRDefault="00177590">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教學期程</w:t>
            </w: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12CD4A" w14:textId="77777777" w:rsidR="00257040" w:rsidRDefault="00177590">
            <w:pPr>
              <w:pStyle w:val="Textbody"/>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校外人士協助之課程大綱</w:t>
            </w: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5A65BF" w14:textId="77777777" w:rsidR="00257040" w:rsidRDefault="00177590">
            <w:pPr>
              <w:pStyle w:val="Textbody"/>
              <w:spacing w:before="100"/>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教材形式</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FE56BD" w14:textId="77777777" w:rsidR="00257040" w:rsidRDefault="00177590">
            <w:pPr>
              <w:pStyle w:val="Textbody"/>
              <w:spacing w:before="100"/>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教材內容簡介</w:t>
            </w: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523800" w14:textId="77777777" w:rsidR="00257040" w:rsidRDefault="00177590">
            <w:pPr>
              <w:pStyle w:val="Textbody"/>
              <w:spacing w:before="100"/>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預期成效</w:t>
            </w: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3B1957" w14:textId="77777777" w:rsidR="00257040" w:rsidRDefault="00177590">
            <w:pPr>
              <w:pStyle w:val="Textbody"/>
              <w:spacing w:before="100"/>
              <w:ind w:firstLine="0"/>
              <w:jc w:val="center"/>
              <w:rPr>
                <w:rFonts w:ascii="標楷體" w:eastAsia="標楷體" w:hAnsi="標楷體" w:cs="標楷體"/>
                <w:color w:val="auto"/>
                <w:sz w:val="24"/>
                <w:szCs w:val="24"/>
              </w:rPr>
            </w:pPr>
            <w:r>
              <w:rPr>
                <w:rFonts w:ascii="標楷體" w:eastAsia="標楷體" w:hAnsi="標楷體" w:cs="標楷體"/>
                <w:color w:val="auto"/>
                <w:sz w:val="24"/>
                <w:szCs w:val="24"/>
              </w:rPr>
              <w:t>原授課教師角色</w:t>
            </w:r>
          </w:p>
        </w:tc>
      </w:tr>
      <w:tr w:rsidR="00257040" w14:paraId="635B0311" w14:textId="77777777">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22770" w14:textId="77777777" w:rsidR="00257040" w:rsidRDefault="008429B9">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FFBA7F" w14:textId="77777777" w:rsidR="00257040" w:rsidRDefault="008429B9">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A26690" w14:textId="77777777" w:rsidR="00257040" w:rsidRDefault="00177590">
            <w:pPr>
              <w:pStyle w:val="Web"/>
              <w:jc w:val="both"/>
              <w:rPr>
                <w:rFonts w:ascii="標楷體" w:eastAsia="標楷體" w:hAnsi="標楷體" w:cs="標楷體"/>
              </w:rPr>
            </w:pPr>
            <w:r>
              <w:rPr>
                <w:rFonts w:ascii="標楷體" w:eastAsia="標楷體" w:hAnsi="標楷體" w:cs="標楷體"/>
              </w:rPr>
              <w:t>□簡報□印刷品□影音光碟</w:t>
            </w:r>
          </w:p>
          <w:p w14:paraId="254586A5" w14:textId="77777777" w:rsidR="00257040" w:rsidRDefault="00177590">
            <w:pPr>
              <w:pStyle w:val="Web"/>
              <w:jc w:val="both"/>
              <w:rPr>
                <w:rFonts w:ascii="標楷體" w:eastAsia="標楷體" w:hAnsi="標楷體" w:cs="標楷體"/>
              </w:rPr>
            </w:pPr>
            <w:r>
              <w:rPr>
                <w:rFonts w:ascii="標楷體" w:eastAsia="標楷體" w:hAnsi="標楷體" w:cs="標楷體"/>
              </w:rPr>
              <w:t>□其他於課程或活動中使用之教學資料，請說明：</w:t>
            </w: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4B23BB" w14:textId="77777777" w:rsidR="00257040" w:rsidRDefault="008429B9">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A6BB31" w14:textId="77777777" w:rsidR="00257040" w:rsidRDefault="008429B9">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67FCD3" w14:textId="77777777" w:rsidR="00257040" w:rsidRDefault="008429B9">
            <w:pPr>
              <w:pStyle w:val="Textbody"/>
              <w:ind w:firstLine="0"/>
              <w:rPr>
                <w:rFonts w:ascii="標楷體" w:eastAsia="標楷體" w:hAnsi="標楷體" w:cs="標楷體"/>
                <w:color w:val="auto"/>
                <w:sz w:val="24"/>
                <w:szCs w:val="24"/>
              </w:rPr>
            </w:pPr>
          </w:p>
        </w:tc>
      </w:tr>
      <w:tr w:rsidR="00257040" w14:paraId="71A37812" w14:textId="77777777">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9189E7" w14:textId="77777777" w:rsidR="00257040" w:rsidRDefault="008429B9">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643DE2" w14:textId="77777777" w:rsidR="00257040" w:rsidRDefault="008429B9">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A6CE35" w14:textId="77777777" w:rsidR="00257040" w:rsidRDefault="008429B9">
            <w:pPr>
              <w:pStyle w:val="Textbody"/>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1AF8D" w14:textId="77777777" w:rsidR="00257040" w:rsidRDefault="008429B9">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F8AE6E" w14:textId="77777777" w:rsidR="00257040" w:rsidRDefault="008429B9">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4895B0" w14:textId="77777777" w:rsidR="00257040" w:rsidRDefault="008429B9">
            <w:pPr>
              <w:pStyle w:val="Textbody"/>
              <w:ind w:firstLine="0"/>
              <w:rPr>
                <w:rFonts w:ascii="標楷體" w:eastAsia="標楷體" w:hAnsi="標楷體" w:cs="標楷體"/>
                <w:color w:val="auto"/>
                <w:sz w:val="24"/>
                <w:szCs w:val="24"/>
              </w:rPr>
            </w:pPr>
          </w:p>
        </w:tc>
      </w:tr>
      <w:tr w:rsidR="00257040" w14:paraId="3B5AE8E1" w14:textId="77777777">
        <w:tc>
          <w:tcPr>
            <w:tcW w:w="12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42438D" w14:textId="77777777" w:rsidR="00257040" w:rsidRDefault="008429B9">
            <w:pPr>
              <w:pStyle w:val="Textbody"/>
              <w:ind w:firstLine="0"/>
              <w:rPr>
                <w:rFonts w:ascii="標楷體" w:eastAsia="標楷體" w:hAnsi="標楷體" w:cs="標楷體"/>
                <w:color w:val="auto"/>
                <w:sz w:val="24"/>
                <w:szCs w:val="24"/>
              </w:rPr>
            </w:pPr>
          </w:p>
        </w:tc>
        <w:tc>
          <w:tcPr>
            <w:tcW w:w="34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63930" w14:textId="77777777" w:rsidR="00257040" w:rsidRDefault="008429B9">
            <w:pPr>
              <w:pStyle w:val="Textbody"/>
              <w:ind w:firstLine="0"/>
              <w:rPr>
                <w:rFonts w:ascii="標楷體" w:eastAsia="標楷體" w:hAnsi="標楷體" w:cs="標楷體"/>
                <w:color w:val="auto"/>
                <w:sz w:val="24"/>
                <w:szCs w:val="24"/>
              </w:rPr>
            </w:pPr>
          </w:p>
        </w:tc>
        <w:tc>
          <w:tcPr>
            <w:tcW w:w="351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CAC6C" w14:textId="77777777" w:rsidR="00257040" w:rsidRDefault="008429B9">
            <w:pPr>
              <w:pStyle w:val="Textbody"/>
              <w:ind w:firstLine="0"/>
              <w:rPr>
                <w:rFonts w:ascii="標楷體" w:eastAsia="標楷體" w:hAnsi="標楷體" w:cs="標楷體"/>
                <w:color w:val="auto"/>
                <w:sz w:val="24"/>
                <w:szCs w:val="24"/>
              </w:rPr>
            </w:pPr>
          </w:p>
        </w:tc>
        <w:tc>
          <w:tcPr>
            <w:tcW w:w="22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1F77BD" w14:textId="77777777" w:rsidR="00257040" w:rsidRDefault="008429B9">
            <w:pPr>
              <w:pStyle w:val="Textbody"/>
              <w:ind w:firstLine="0"/>
              <w:rPr>
                <w:rFonts w:ascii="標楷體" w:eastAsia="標楷體" w:hAnsi="標楷體" w:cs="標楷體"/>
                <w:color w:val="auto"/>
                <w:sz w:val="24"/>
                <w:szCs w:val="24"/>
              </w:rPr>
            </w:pPr>
          </w:p>
        </w:tc>
        <w:tc>
          <w:tcPr>
            <w:tcW w:w="139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415298" w14:textId="77777777" w:rsidR="00257040" w:rsidRDefault="008429B9">
            <w:pPr>
              <w:pStyle w:val="Textbody"/>
              <w:ind w:firstLine="0"/>
              <w:rPr>
                <w:rFonts w:ascii="標楷體" w:eastAsia="標楷體" w:hAnsi="標楷體" w:cs="標楷體"/>
                <w:color w:val="auto"/>
                <w:sz w:val="24"/>
                <w:szCs w:val="24"/>
              </w:rPr>
            </w:pPr>
          </w:p>
        </w:tc>
        <w:tc>
          <w:tcPr>
            <w:tcW w:w="31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0A6F41" w14:textId="77777777" w:rsidR="00257040" w:rsidRDefault="008429B9">
            <w:pPr>
              <w:pStyle w:val="Textbody"/>
              <w:ind w:firstLine="0"/>
              <w:rPr>
                <w:rFonts w:ascii="標楷體" w:eastAsia="標楷體" w:hAnsi="標楷體" w:cs="標楷體"/>
                <w:color w:val="auto"/>
                <w:sz w:val="24"/>
                <w:szCs w:val="24"/>
              </w:rPr>
            </w:pPr>
          </w:p>
        </w:tc>
      </w:tr>
    </w:tbl>
    <w:p w14:paraId="29A4D888" w14:textId="77777777" w:rsidR="00257040" w:rsidRDefault="00177590">
      <w:pPr>
        <w:pStyle w:val="Textbody"/>
        <w:rPr>
          <w:rFonts w:ascii="標楷體" w:eastAsia="標楷體" w:hAnsi="標楷體" w:cs="標楷體"/>
          <w:color w:val="auto"/>
          <w:sz w:val="24"/>
          <w:szCs w:val="24"/>
        </w:rPr>
      </w:pPr>
      <w:r>
        <w:rPr>
          <w:rFonts w:ascii="標楷體" w:eastAsia="標楷體" w:hAnsi="標楷體" w:cs="標楷體"/>
          <w:color w:val="auto"/>
          <w:sz w:val="24"/>
          <w:szCs w:val="24"/>
        </w:rPr>
        <w:t>*上述欄位皆與校外人士協助教學與活動之申請表一致</w:t>
      </w:r>
    </w:p>
    <w:p w14:paraId="34139640" w14:textId="77777777" w:rsidR="00257040" w:rsidRDefault="008429B9">
      <w:pPr>
        <w:pStyle w:val="Textbody"/>
        <w:rPr>
          <w:rFonts w:ascii="標楷體" w:eastAsia="標楷體" w:hAnsi="標楷體" w:cs="標楷體"/>
          <w:b/>
          <w:sz w:val="24"/>
          <w:szCs w:val="24"/>
        </w:rPr>
      </w:pPr>
    </w:p>
    <w:sectPr w:rsidR="00257040" w:rsidSect="00BB4538">
      <w:footerReference w:type="default" r:id="rId38"/>
      <w:pgSz w:w="16839" w:h="11907" w:orient="landscape"/>
      <w:pgMar w:top="720" w:right="1134" w:bottom="851" w:left="1134" w:header="720" w:footer="61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CF445" w14:textId="77777777" w:rsidR="008429B9" w:rsidRDefault="008429B9">
      <w:r>
        <w:separator/>
      </w:r>
    </w:p>
  </w:endnote>
  <w:endnote w:type="continuationSeparator" w:id="0">
    <w:p w14:paraId="4654F042" w14:textId="77777777" w:rsidR="008429B9" w:rsidRDefault="00842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597D" w14:textId="71DEC651" w:rsidR="00C30D3A" w:rsidRDefault="00177590" w:rsidP="00BB4538">
    <w:pPr>
      <w:pStyle w:val="a7"/>
      <w:jc w:val="center"/>
    </w:pPr>
    <w:r>
      <w:rPr>
        <w:lang w:val="zh-TW"/>
      </w:rPr>
      <w:fldChar w:fldCharType="begin"/>
    </w:r>
    <w:r>
      <w:rPr>
        <w:lang w:val="zh-TW"/>
      </w:rPr>
      <w:instrText xml:space="preserve"> PAGE </w:instrText>
    </w:r>
    <w:r>
      <w:rPr>
        <w:lang w:val="zh-TW"/>
      </w:rPr>
      <w:fldChar w:fldCharType="separate"/>
    </w:r>
    <w:r w:rsidR="00127FED">
      <w:rPr>
        <w:noProof/>
        <w:lang w:val="zh-TW"/>
      </w:rPr>
      <w:t>2</w:t>
    </w:r>
    <w:r>
      <w:rPr>
        <w:lang w:val="zh-TW"/>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CFC8D4" w14:textId="77777777" w:rsidR="008429B9" w:rsidRDefault="008429B9">
      <w:r>
        <w:separator/>
      </w:r>
    </w:p>
  </w:footnote>
  <w:footnote w:type="continuationSeparator" w:id="0">
    <w:p w14:paraId="516F280C" w14:textId="77777777" w:rsidR="008429B9" w:rsidRDefault="008429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9C4"/>
    <w:rsid w:val="00127FED"/>
    <w:rsid w:val="00145E1A"/>
    <w:rsid w:val="00177590"/>
    <w:rsid w:val="003F6193"/>
    <w:rsid w:val="00432675"/>
    <w:rsid w:val="0069400D"/>
    <w:rsid w:val="008429B9"/>
    <w:rsid w:val="009320E8"/>
    <w:rsid w:val="00C640A1"/>
    <w:rsid w:val="00C7044B"/>
    <w:rsid w:val="00C81EF2"/>
    <w:rsid w:val="00E04FF9"/>
    <w:rsid w:val="00EB19C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98E6E0"/>
  <w15:docId w15:val="{F1FF671B-4E61-4741-9102-FD9493BF9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color w:val="000000"/>
        <w:lang w:val="en-US" w:eastAsia="zh-TW" w:bidi="ar-SA"/>
      </w:rPr>
    </w:rPrDefault>
    <w:pPrDefault>
      <w:pPr>
        <w:autoSpaceDN w:val="0"/>
        <w:ind w:firstLine="23"/>
        <w:jc w:val="both"/>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Textbody"/>
    <w:next w:val="Textbody"/>
    <w:uiPriority w:val="9"/>
    <w:qFormat/>
    <w:pPr>
      <w:keepNext/>
      <w:keepLines/>
      <w:spacing w:before="480" w:after="120"/>
      <w:outlineLvl w:val="0"/>
    </w:pPr>
    <w:rPr>
      <w:b/>
      <w:sz w:val="48"/>
      <w:szCs w:val="48"/>
    </w:rPr>
  </w:style>
  <w:style w:type="paragraph" w:styleId="2">
    <w:name w:val="heading 2"/>
    <w:basedOn w:val="Textbody"/>
    <w:next w:val="Textbody"/>
    <w:uiPriority w:val="9"/>
    <w:semiHidden/>
    <w:unhideWhenUsed/>
    <w:qFormat/>
    <w:pPr>
      <w:keepNext/>
      <w:keepLines/>
      <w:spacing w:before="360" w:after="80"/>
      <w:outlineLvl w:val="1"/>
    </w:pPr>
    <w:rPr>
      <w:b/>
      <w:sz w:val="36"/>
      <w:szCs w:val="36"/>
    </w:rPr>
  </w:style>
  <w:style w:type="paragraph" w:styleId="3">
    <w:name w:val="heading 3"/>
    <w:basedOn w:val="Textbody"/>
    <w:next w:val="Textbody"/>
    <w:uiPriority w:val="9"/>
    <w:semiHidden/>
    <w:unhideWhenUsed/>
    <w:qFormat/>
    <w:pPr>
      <w:keepNext/>
      <w:keepLines/>
      <w:spacing w:before="280" w:after="80"/>
      <w:outlineLvl w:val="2"/>
    </w:pPr>
    <w:rPr>
      <w:b/>
      <w:sz w:val="28"/>
      <w:szCs w:val="28"/>
    </w:rPr>
  </w:style>
  <w:style w:type="paragraph" w:styleId="4">
    <w:name w:val="heading 4"/>
    <w:basedOn w:val="Textbody"/>
    <w:next w:val="Textbody"/>
    <w:uiPriority w:val="9"/>
    <w:semiHidden/>
    <w:unhideWhenUsed/>
    <w:qFormat/>
    <w:pPr>
      <w:keepNext/>
      <w:keepLines/>
      <w:spacing w:before="240" w:after="40"/>
      <w:outlineLvl w:val="3"/>
    </w:pPr>
    <w:rPr>
      <w:b/>
      <w:sz w:val="24"/>
      <w:szCs w:val="24"/>
    </w:rPr>
  </w:style>
  <w:style w:type="paragraph" w:styleId="5">
    <w:name w:val="heading 5"/>
    <w:basedOn w:val="Textbody"/>
    <w:next w:val="Textbody"/>
    <w:uiPriority w:val="9"/>
    <w:semiHidden/>
    <w:unhideWhenUsed/>
    <w:qFormat/>
    <w:pPr>
      <w:keepNext/>
      <w:keepLines/>
      <w:spacing w:before="220" w:after="40"/>
      <w:outlineLvl w:val="4"/>
    </w:pPr>
    <w:rPr>
      <w:b/>
      <w:sz w:val="22"/>
      <w:szCs w:val="22"/>
    </w:rPr>
  </w:style>
  <w:style w:type="paragraph" w:styleId="6">
    <w:name w:val="heading 6"/>
    <w:basedOn w:val="Textbody"/>
    <w:next w:val="Textbody"/>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Textbody"/>
    <w:next w:val="Textbody"/>
    <w:pPr>
      <w:keepNext/>
      <w:keepLines/>
      <w:spacing w:before="480" w:after="120"/>
    </w:pPr>
    <w:rPr>
      <w:b/>
      <w:sz w:val="72"/>
      <w:szCs w:val="72"/>
    </w:rPr>
  </w:style>
  <w:style w:type="paragraph" w:customStyle="1" w:styleId="Textbody">
    <w:name w:val="Text body"/>
    <w:pPr>
      <w:suppressAutoHyphens/>
    </w:pPr>
  </w:style>
  <w:style w:type="paragraph" w:styleId="a3">
    <w:name w:val="Subtitle"/>
    <w:basedOn w:val="Textbody"/>
    <w:next w:val="Textbody"/>
    <w:uiPriority w:val="11"/>
    <w:qFormat/>
    <w:pPr>
      <w:keepNext/>
      <w:keepLines/>
      <w:spacing w:before="360" w:after="80"/>
    </w:pPr>
    <w:rPr>
      <w:rFonts w:ascii="Georgia" w:eastAsia="Georgia" w:hAnsi="Georgia" w:cs="Georgia"/>
      <w:i/>
      <w:color w:val="666666"/>
      <w:sz w:val="48"/>
      <w:szCs w:val="48"/>
    </w:rPr>
  </w:style>
  <w:style w:type="paragraph" w:styleId="a4">
    <w:name w:val="List Paragraph"/>
    <w:basedOn w:val="Textbody"/>
    <w:pPr>
      <w:ind w:left="480"/>
    </w:pPr>
  </w:style>
  <w:style w:type="paragraph" w:styleId="a5">
    <w:name w:val="Balloon Text"/>
    <w:basedOn w:val="Textbody"/>
    <w:rPr>
      <w:rFonts w:ascii="Calibri Light" w:eastAsia="Calibri Light" w:hAnsi="Calibri Light" w:cs="Calibri Light"/>
      <w:sz w:val="18"/>
      <w:szCs w:val="18"/>
    </w:rPr>
  </w:style>
  <w:style w:type="paragraph" w:styleId="a6">
    <w:name w:val="header"/>
    <w:basedOn w:val="Textbody"/>
    <w:uiPriority w:val="99"/>
    <w:pPr>
      <w:tabs>
        <w:tab w:val="center" w:pos="4153"/>
        <w:tab w:val="right" w:pos="8306"/>
      </w:tabs>
      <w:snapToGrid w:val="0"/>
    </w:pPr>
  </w:style>
  <w:style w:type="paragraph" w:styleId="a7">
    <w:name w:val="footer"/>
    <w:basedOn w:val="Textbody"/>
    <w:uiPriority w:val="99"/>
    <w:pPr>
      <w:tabs>
        <w:tab w:val="center" w:pos="4153"/>
        <w:tab w:val="right" w:pos="8306"/>
      </w:tabs>
      <w:snapToGrid w:val="0"/>
    </w:pPr>
  </w:style>
  <w:style w:type="paragraph" w:styleId="a8">
    <w:name w:val="No Spacing"/>
    <w:pPr>
      <w:suppressAutoHyphens/>
    </w:pPr>
  </w:style>
  <w:style w:type="paragraph" w:customStyle="1" w:styleId="Default">
    <w:name w:val="Default"/>
    <w:pPr>
      <w:suppressAutoHyphens/>
      <w:autoSpaceDE w:val="0"/>
    </w:pPr>
    <w:rPr>
      <w:rFonts w:ascii="標楷體" w:eastAsia="標楷體" w:hAnsi="標楷體" w:cs="標楷體"/>
      <w:sz w:val="24"/>
      <w:szCs w:val="24"/>
    </w:rPr>
  </w:style>
  <w:style w:type="paragraph" w:styleId="Web">
    <w:name w:val="Normal (Web)"/>
    <w:basedOn w:val="Textbody"/>
    <w:uiPriority w:val="99"/>
    <w:pPr>
      <w:spacing w:before="100" w:after="100"/>
      <w:ind w:firstLine="0"/>
      <w:jc w:val="left"/>
    </w:pPr>
    <w:rPr>
      <w:rFonts w:ascii="新細明體" w:hAnsi="新細明體" w:cs="新細明體"/>
      <w:color w:val="auto"/>
      <w:sz w:val="24"/>
      <w:szCs w:val="24"/>
    </w:rPr>
  </w:style>
  <w:style w:type="paragraph" w:customStyle="1" w:styleId="TableContents">
    <w:name w:val="Table Contents"/>
    <w:basedOn w:val="Standard"/>
    <w:pPr>
      <w:suppressLineNumbers/>
    </w:pPr>
  </w:style>
  <w:style w:type="character" w:customStyle="1" w:styleId="apple-converted-space">
    <w:name w:val="apple-converted-space"/>
    <w:basedOn w:val="a0"/>
  </w:style>
  <w:style w:type="character" w:customStyle="1" w:styleId="a9">
    <w:name w:val="註解方塊文字 字元"/>
    <w:basedOn w:val="a0"/>
    <w:rPr>
      <w:rFonts w:ascii="Calibri Light" w:eastAsia="新細明體" w:hAnsi="Calibri Light" w:cs="Times New Roman"/>
      <w:sz w:val="18"/>
      <w:szCs w:val="18"/>
    </w:rPr>
  </w:style>
  <w:style w:type="character" w:customStyle="1" w:styleId="aa">
    <w:name w:val="頁首 字元"/>
    <w:basedOn w:val="a0"/>
    <w:uiPriority w:val="99"/>
  </w:style>
  <w:style w:type="character" w:customStyle="1" w:styleId="ab">
    <w:name w:val="頁尾 字元"/>
    <w:basedOn w:val="a0"/>
    <w:uiPriority w:val="99"/>
  </w:style>
  <w:style w:type="table" w:styleId="ac">
    <w:name w:val="Table Grid"/>
    <w:basedOn w:val="a1"/>
    <w:uiPriority w:val="59"/>
    <w:rsid w:val="00C7044B"/>
    <w:pPr>
      <w:autoSpaceDN/>
      <w:ind w:firstLine="0"/>
      <w:jc w:val="left"/>
      <w:textAlignment w:val="auto"/>
    </w:pPr>
    <w:rPr>
      <w:rFonts w:asciiTheme="minorHAnsi" w:eastAsiaTheme="minorEastAsia" w:hAnsiTheme="minorHAnsi" w:cstheme="minorBidi"/>
      <w:color w:val="auto"/>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C7044B"/>
    <w:rPr>
      <w:color w:val="0563C1" w:themeColor="hyperlink"/>
      <w:u w:val="single"/>
    </w:rPr>
  </w:style>
  <w:style w:type="character" w:customStyle="1" w:styleId="UnresolvedMention">
    <w:name w:val="Unresolved Mention"/>
    <w:basedOn w:val="a0"/>
    <w:uiPriority w:val="99"/>
    <w:semiHidden/>
    <w:unhideWhenUsed/>
    <w:rsid w:val="00C7044B"/>
    <w:rPr>
      <w:color w:val="605E5C"/>
      <w:shd w:val="clear" w:color="auto" w:fill="E1DFDD"/>
    </w:rPr>
  </w:style>
  <w:style w:type="character" w:customStyle="1" w:styleId="qtkdff">
    <w:name w:val="qtkdff"/>
    <w:basedOn w:val="a0"/>
    <w:rsid w:val="00C70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cigame.ntcu.edu.tw" TargetMode="External"/><Relationship Id="rId18" Type="http://schemas.openxmlformats.org/officeDocument/2006/relationships/image" Target="media/image3.png"/><Relationship Id="rId26" Type="http://schemas.openxmlformats.org/officeDocument/2006/relationships/oleObject" Target="embeddings/oleObject5.bin"/><Relationship Id="rId39" Type="http://schemas.openxmlformats.org/officeDocument/2006/relationships/fontTable" Target="fontTable.xml"/><Relationship Id="rId21" Type="http://schemas.openxmlformats.org/officeDocument/2006/relationships/oleObject" Target="embeddings/oleObject3.bin"/><Relationship Id="rId34" Type="http://schemas.openxmlformats.org/officeDocument/2006/relationships/image" Target="media/image11.png"/><Relationship Id="rId7" Type="http://schemas.openxmlformats.org/officeDocument/2006/relationships/hyperlink" Target="https://scweb.cwb.gov.tw" TargetMode="External"/><Relationship Id="rId12" Type="http://schemas.openxmlformats.org/officeDocument/2006/relationships/hyperlink" Target="http://www.bud.org.tw/sci_star.htm" TargetMode="External"/><Relationship Id="rId17" Type="http://schemas.openxmlformats.org/officeDocument/2006/relationships/oleObject" Target="embeddings/oleObject1.bin"/><Relationship Id="rId25" Type="http://schemas.openxmlformats.org/officeDocument/2006/relationships/image" Target="media/image7.png"/><Relationship Id="rId33" Type="http://schemas.openxmlformats.org/officeDocument/2006/relationships/oleObject" Target="embeddings/oleObject8.bin"/><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yperlink" Target="https://www.cna.com.tw/culture/article/20210116w001" TargetMode="External"/><Relationship Id="rId1" Type="http://schemas.openxmlformats.org/officeDocument/2006/relationships/styles" Target="styles.xml"/><Relationship Id="rId6" Type="http://schemas.openxmlformats.org/officeDocument/2006/relationships/hyperlink" Target="https://www.tfdp.com.tw/cht/index.php" TargetMode="External"/><Relationship Id="rId11" Type="http://schemas.openxmlformats.org/officeDocument/2006/relationships/hyperlink" Target="https://www.setn.com/News.aspx?NewsID=801136" TargetMode="Externa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0.bin"/><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oleObject" Target="embeddings/oleObject6.bin"/><Relationship Id="rId36" Type="http://schemas.openxmlformats.org/officeDocument/2006/relationships/image" Target="media/image12.png"/><Relationship Id="rId10" Type="http://schemas.openxmlformats.org/officeDocument/2006/relationships/hyperlink" Target="https://www.tesri.gov.tw/"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 Type="http://schemas.openxmlformats.org/officeDocument/2006/relationships/footnotes" Target="footnotes.xml"/><Relationship Id="rId9" Type="http://schemas.openxmlformats.org/officeDocument/2006/relationships/hyperlink" Target="http://tpbg.tfri.gov.tw/" TargetMode="External"/><Relationship Id="rId14" Type="http://schemas.openxmlformats.org/officeDocument/2006/relationships/hyperlink" Target="https://www.hsufan.com/circuit/index.htm"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oleObject" Target="embeddings/oleObject9.bin"/><Relationship Id="rId8" Type="http://schemas.openxmlformats.org/officeDocument/2006/relationships/hyperlink" Target="http://sosroc.wixsite.com/sosroc" TargetMode="External"/><Relationship Id="rId3"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63</Pages>
  <Words>5750</Words>
  <Characters>32777</Characters>
  <Application>Microsoft Office Word</Application>
  <DocSecurity>0</DocSecurity>
  <Lines>273</Lines>
  <Paragraphs>76</Paragraphs>
  <ScaleCrop>false</ScaleCrop>
  <Company/>
  <LinksUpToDate>false</LinksUpToDate>
  <CharactersWithSpaces>38451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leard</dc:creator>
  <cp:lastModifiedBy>張郡宜</cp:lastModifiedBy>
  <cp:revision>2</cp:revision>
  <cp:lastPrinted>2018-11-20T02:54:00Z</cp:lastPrinted>
  <dcterms:created xsi:type="dcterms:W3CDTF">2025-06-29T13:52:00Z</dcterms:created>
  <dcterms:modified xsi:type="dcterms:W3CDTF">2025-06-29T13:52:00Z</dcterms:modified>
</cp:coreProperties>
</file>